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仿宋_GB2312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</w:rPr>
        <w:t>贵州省绿化先进集体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候选</w:t>
      </w:r>
      <w:r>
        <w:rPr>
          <w:rFonts w:hint="eastAsia" w:ascii="方正小标宋简体" w:eastAsia="方正小标宋简体"/>
          <w:sz w:val="32"/>
          <w:szCs w:val="32"/>
        </w:rPr>
        <w:t>名单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28个）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贵州日报报刊社生态新闻部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剑河县人民检察院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贵州省高级人民法院环境资源审判庭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贵州建设职业技术学院后勤保卫处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贵州省兴义公路管理局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贵州省林业种苗站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贵州茂兰国家级自然保护区管理局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贵阳阿哈湖国家湿地公园管理处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贵阳市财政局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赤水市林业局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遵义市红花岗区永乐镇人民政府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道真仡佬族苗族自治县阳溪镇人民政府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盘州市自然资源局（盘州市林业局）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六盘水市水城区林业局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镇宁布依族苗族自治县营林站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紫云苗族布依族自治县绿化管理办公室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七星关区放珠镇林业站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毕节市林业技术推广站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铜仁市林业科学院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思南县林业局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贵州佛顶山国家级自然保护区管理局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黔东南苗族侗族自治州林业调查规划设计院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雷山县林业局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黎平县林业局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都匀市国有马鞍山林场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长顺县国有林场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龙里县林业局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晴隆县林业局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zE2YzlmYzUxZmQwMTBjMGQ0MThiODEyYTIyMTYifQ=="/>
  </w:docVars>
  <w:rsids>
    <w:rsidRoot w:val="34F629AF"/>
    <w:rsid w:val="01094EF7"/>
    <w:rsid w:val="03065C24"/>
    <w:rsid w:val="161E2ECE"/>
    <w:rsid w:val="23C61160"/>
    <w:rsid w:val="2D1E0C40"/>
    <w:rsid w:val="301F3FDC"/>
    <w:rsid w:val="34F629AF"/>
    <w:rsid w:val="4A8D63DD"/>
    <w:rsid w:val="5F403F30"/>
    <w:rsid w:val="6A35732F"/>
    <w:rsid w:val="7B6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2023-12-18T11:30:00Z</dcterms:created>
  <dc:creator>lenovo</dc:creator>
  <cp:lastModifiedBy>lenovo</cp:lastModifiedBy>
  <dcterms:modified xsi:type="dcterms:W3CDTF">2024-01-02T09:09:05Z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CFE23741BC284099B57D0B0712B3EC9A_12</vt:lpwstr>
  </property>
</Properties>
</file>