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FF0000"/>
          <w:sz w:val="32"/>
          <w:szCs w:val="32"/>
        </w:rPr>
      </w:pPr>
    </w:p>
    <w:p>
      <w:pPr>
        <w:jc w:val="center"/>
        <w:rPr>
          <w:rFonts w:ascii="仿宋_GB2312" w:eastAsia="仿宋_GB2312"/>
          <w:b/>
          <w:color w:val="FF0000"/>
          <w:sz w:val="32"/>
          <w:szCs w:val="32"/>
        </w:rPr>
      </w:pPr>
    </w:p>
    <w:p>
      <w:pPr>
        <w:jc w:val="center"/>
        <w:rPr>
          <w:rFonts w:ascii="仿宋_GB2312" w:eastAsia="仿宋_GB2312"/>
          <w:b/>
          <w:color w:val="FF0000"/>
          <w:sz w:val="32"/>
          <w:szCs w:val="32"/>
        </w:rPr>
      </w:pPr>
    </w:p>
    <w:p>
      <w:pPr>
        <w:jc w:val="center"/>
        <w:rPr>
          <w:rFonts w:ascii="仿宋_GB2312" w:eastAsia="仿宋_GB2312"/>
          <w:b/>
          <w:color w:val="FF0000"/>
          <w:sz w:val="32"/>
          <w:szCs w:val="32"/>
        </w:rPr>
      </w:pPr>
    </w:p>
    <w:p>
      <w:pPr>
        <w:jc w:val="center"/>
        <w:rPr>
          <w:rFonts w:ascii="仿宋_GB2312" w:eastAsia="仿宋_GB2312"/>
          <w:b/>
          <w:color w:val="FF0000"/>
          <w:sz w:val="32"/>
          <w:szCs w:val="32"/>
        </w:rPr>
      </w:pPr>
    </w:p>
    <w:p>
      <w:pPr>
        <w:jc w:val="center"/>
        <w:rPr>
          <w:rFonts w:ascii="仿宋_GB2312" w:eastAsia="仿宋_GB2312"/>
          <w:b/>
          <w:color w:val="FF0000"/>
          <w:sz w:val="32"/>
          <w:szCs w:val="32"/>
        </w:rPr>
      </w:pPr>
    </w:p>
    <w:p>
      <w:pPr>
        <w:jc w:val="center"/>
        <w:rPr>
          <w:rFonts w:hint="eastAsia" w:ascii="仿宋_GB2312" w:eastAsia="仿宋_GB2312"/>
          <w:b/>
          <w:color w:val="auto"/>
          <w:w w:val="95"/>
          <w:sz w:val="84"/>
          <w:szCs w:val="84"/>
        </w:rPr>
      </w:pPr>
      <w:r>
        <w:rPr>
          <w:rFonts w:hint="eastAsia" w:ascii="仿宋_GB2312" w:eastAsia="仿宋_GB2312"/>
          <w:b/>
          <w:color w:val="auto"/>
          <w:sz w:val="84"/>
          <w:szCs w:val="84"/>
        </w:rPr>
        <w:t>贵州省社会保险发展</w:t>
      </w:r>
      <w:r>
        <w:rPr>
          <w:rFonts w:hint="eastAsia" w:ascii="仿宋_GB2312" w:eastAsia="仿宋_GB2312"/>
          <w:b/>
          <w:color w:val="auto"/>
          <w:w w:val="95"/>
          <w:sz w:val="84"/>
          <w:szCs w:val="84"/>
        </w:rPr>
        <w:t>年度报告</w:t>
      </w:r>
    </w:p>
    <w:p>
      <w:pPr>
        <w:jc w:val="center"/>
        <w:rPr>
          <w:rFonts w:hint="eastAsia" w:ascii="仿宋_GB2312" w:eastAsia="仿宋_GB2312"/>
          <w:b/>
          <w:color w:val="auto"/>
          <w:w w:val="95"/>
          <w:sz w:val="84"/>
          <w:szCs w:val="84"/>
        </w:rPr>
      </w:pPr>
    </w:p>
    <w:p>
      <w:pPr>
        <w:jc w:val="center"/>
        <w:rPr>
          <w:b/>
          <w:color w:val="auto"/>
          <w:sz w:val="84"/>
          <w:szCs w:val="84"/>
        </w:rPr>
      </w:pPr>
      <w:r>
        <w:rPr>
          <w:rFonts w:hint="eastAsia" w:ascii="仿宋_GB2312" w:eastAsia="仿宋_GB2312"/>
          <w:b/>
          <w:color w:val="auto"/>
          <w:sz w:val="84"/>
          <w:szCs w:val="84"/>
        </w:rPr>
        <w:t>20</w:t>
      </w:r>
      <w:r>
        <w:rPr>
          <w:rFonts w:hint="eastAsia" w:ascii="仿宋_GB2312" w:eastAsia="仿宋_GB2312"/>
          <w:b/>
          <w:color w:val="auto"/>
          <w:sz w:val="84"/>
          <w:szCs w:val="84"/>
          <w:lang w:val="en-US" w:eastAsia="zh-CN"/>
        </w:rPr>
        <w:t>20</w:t>
      </w:r>
    </w:p>
    <w:p>
      <w:pPr>
        <w:rPr>
          <w:rFonts w:ascii="宋体" w:hAnsi="宋体"/>
          <w:b/>
          <w:color w:val="auto"/>
          <w:sz w:val="44"/>
          <w:szCs w:val="44"/>
        </w:rPr>
      </w:pPr>
    </w:p>
    <w:p>
      <w:pPr>
        <w:rPr>
          <w:rFonts w:hint="eastAsia" w:ascii="宋体" w:hAnsi="宋体" w:eastAsia="宋体"/>
          <w:b/>
          <w:color w:val="auto"/>
          <w:sz w:val="44"/>
          <w:szCs w:val="44"/>
          <w:lang w:val="en-US" w:eastAsia="zh-CN"/>
        </w:rPr>
      </w:pPr>
      <w:r>
        <w:rPr>
          <w:rFonts w:hint="eastAsia" w:ascii="宋体" w:hAnsi="宋体"/>
          <w:b/>
          <w:color w:val="auto"/>
          <w:sz w:val="44"/>
          <w:szCs w:val="44"/>
          <w:lang w:val="en-US" w:eastAsia="zh-CN"/>
        </w:rPr>
        <w:t xml:space="preserve">            </w:t>
      </w:r>
    </w:p>
    <w:p>
      <w:pPr>
        <w:rPr>
          <w:rFonts w:ascii="宋体" w:hAnsi="宋体"/>
          <w:b/>
          <w:color w:val="FF0000"/>
          <w:sz w:val="44"/>
          <w:szCs w:val="44"/>
        </w:rPr>
      </w:pPr>
    </w:p>
    <w:p>
      <w:pPr>
        <w:rPr>
          <w:rFonts w:ascii="宋体" w:hAnsi="宋体"/>
          <w:b/>
          <w:color w:val="FF0000"/>
          <w:sz w:val="44"/>
          <w:szCs w:val="44"/>
        </w:rPr>
      </w:pPr>
    </w:p>
    <w:p>
      <w:pPr>
        <w:rPr>
          <w:rFonts w:ascii="宋体" w:hAnsi="宋体"/>
          <w:b/>
          <w:color w:val="FF0000"/>
          <w:sz w:val="44"/>
          <w:szCs w:val="44"/>
        </w:rPr>
      </w:pPr>
    </w:p>
    <w:p>
      <w:pPr>
        <w:jc w:val="center"/>
        <w:rPr>
          <w:rFonts w:ascii="黑体" w:hAnsi="黑体" w:eastAsia="黑体"/>
          <w:b/>
          <w:color w:val="FF0000"/>
          <w:sz w:val="44"/>
          <w:szCs w:val="44"/>
        </w:rPr>
      </w:pPr>
      <w:r>
        <w:rPr>
          <w:rFonts w:hint="eastAsia" w:ascii="黑体" w:hAnsi="黑体" w:eastAsia="黑体"/>
          <w:sz w:val="44"/>
          <w:szCs w:val="44"/>
        </w:rPr>
        <w:t>贵州省</w:t>
      </w:r>
      <w:r>
        <w:rPr>
          <w:rFonts w:hint="eastAsia" w:ascii="黑体" w:hAnsi="黑体" w:eastAsia="黑体"/>
          <w:sz w:val="44"/>
          <w:szCs w:val="44"/>
          <w:lang w:eastAsia="zh-CN"/>
        </w:rPr>
        <w:t>人力资源和社会保障厅</w:t>
      </w:r>
      <w:bookmarkStart w:id="124" w:name="_GoBack"/>
      <w:bookmarkEnd w:id="124"/>
    </w:p>
    <w:p>
      <w:pPr>
        <w:jc w:val="center"/>
        <w:rPr>
          <w:rFonts w:ascii="宋体" w:hAnsi="宋体"/>
          <w:b/>
          <w:color w:val="FF0000"/>
          <w:sz w:val="44"/>
          <w:szCs w:val="44"/>
        </w:rPr>
      </w:pPr>
      <w:r>
        <w:rPr>
          <w:rFonts w:hint="eastAsia" w:ascii="黑体" w:hAnsi="黑体" w:eastAsia="黑体"/>
          <w:sz w:val="44"/>
          <w:szCs w:val="44"/>
        </w:rPr>
        <w:t>20</w:t>
      </w:r>
      <w:r>
        <w:rPr>
          <w:rFonts w:hint="eastAsia" w:ascii="黑体" w:hAnsi="黑体" w:eastAsia="黑体"/>
          <w:sz w:val="44"/>
          <w:szCs w:val="44"/>
          <w:lang w:val="en-US" w:eastAsia="zh-CN"/>
        </w:rPr>
        <w:t>21</w:t>
      </w:r>
      <w:r>
        <w:rPr>
          <w:rFonts w:hint="eastAsia" w:ascii="黑体" w:hAnsi="黑体" w:eastAsia="黑体"/>
          <w:sz w:val="44"/>
          <w:szCs w:val="44"/>
        </w:rPr>
        <w:t>年</w:t>
      </w:r>
      <w:r>
        <w:rPr>
          <w:rFonts w:hint="eastAsia" w:ascii="黑体" w:hAnsi="黑体" w:eastAsia="黑体"/>
          <w:sz w:val="44"/>
          <w:szCs w:val="44"/>
          <w:lang w:val="en-US" w:eastAsia="zh-CN"/>
        </w:rPr>
        <w:t>8</w:t>
      </w:r>
      <w:r>
        <w:rPr>
          <w:rFonts w:hint="eastAsia" w:ascii="黑体" w:hAnsi="黑体" w:eastAsia="黑体"/>
          <w:sz w:val="44"/>
          <w:szCs w:val="44"/>
        </w:rPr>
        <w:t>月</w:t>
      </w:r>
    </w:p>
    <w:p>
      <w:pPr>
        <w:rPr>
          <w:rFonts w:ascii="宋体" w:hAnsi="宋体"/>
          <w:color w:val="FF0000"/>
          <w:sz w:val="44"/>
          <w:szCs w:val="44"/>
        </w:rPr>
      </w:pPr>
    </w:p>
    <w:p>
      <w:pPr>
        <w:jc w:val="center"/>
        <w:rPr>
          <w:rFonts w:ascii="宋体" w:hAnsi="宋体"/>
          <w:color w:val="FF0000"/>
          <w:sz w:val="44"/>
          <w:szCs w:val="44"/>
        </w:rPr>
        <w:sectPr>
          <w:head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i/>
          <w:iCs/>
          <w:color w:val="FF0000"/>
          <w:sz w:val="44"/>
          <w:szCs w:val="44"/>
          <w:u w:val="single"/>
        </w:rPr>
      </w:pPr>
      <w:r>
        <w:rPr>
          <w:rFonts w:hint="eastAsia" w:ascii="仿宋_GB2312" w:hAnsi="仿宋_GB2312" w:eastAsia="仿宋_GB2312" w:cs="仿宋_GB2312"/>
          <w:i w:val="0"/>
          <w:iCs w:val="0"/>
          <w:color w:val="000000"/>
          <w:sz w:val="44"/>
          <w:szCs w:val="44"/>
          <w:u w:val="none"/>
        </w:rPr>
        <w:t>前  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360" w:firstLineChars="1050"/>
        <w:jc w:val="both"/>
        <w:textAlignment w:val="auto"/>
        <w:outlineLvl w:val="9"/>
        <w:rPr>
          <w:rFonts w:ascii="仿宋_GB2312" w:hAnsi="仿宋" w:eastAsia="仿宋_GB2312"/>
          <w:i/>
          <w:iCs/>
          <w:color w:val="FF0000"/>
          <w:sz w:val="32"/>
          <w:szCs w:val="32"/>
          <w:u w:val="singl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i w:val="0"/>
          <w:iCs w:val="0"/>
          <w:color w:val="FF0000"/>
          <w:u w:val="none"/>
        </w:rPr>
      </w:pPr>
      <w:r>
        <w:rPr>
          <w:rFonts w:hint="eastAsia" w:ascii="仿宋_GB2312" w:eastAsia="仿宋_GB2312"/>
          <w:i w:val="0"/>
          <w:iCs w:val="0"/>
          <w:color w:val="000000"/>
          <w:sz w:val="32"/>
          <w:szCs w:val="32"/>
          <w:u w:val="none"/>
        </w:rPr>
        <w:t>20</w:t>
      </w:r>
      <w:r>
        <w:rPr>
          <w:rFonts w:hint="eastAsia" w:ascii="仿宋_GB2312" w:eastAsia="仿宋_GB2312"/>
          <w:i w:val="0"/>
          <w:iCs w:val="0"/>
          <w:color w:val="000000"/>
          <w:sz w:val="32"/>
          <w:szCs w:val="32"/>
          <w:u w:val="none"/>
          <w:lang w:val="en-US" w:eastAsia="zh-CN"/>
        </w:rPr>
        <w:t>20</w:t>
      </w:r>
      <w:r>
        <w:rPr>
          <w:rFonts w:hint="eastAsia" w:ascii="仿宋_GB2312" w:eastAsia="仿宋_GB2312"/>
          <w:i w:val="0"/>
          <w:iCs w:val="0"/>
          <w:color w:val="000000"/>
          <w:sz w:val="32"/>
          <w:szCs w:val="32"/>
          <w:u w:val="none"/>
        </w:rPr>
        <w:t>年是</w:t>
      </w:r>
      <w:r>
        <w:rPr>
          <w:rFonts w:hint="eastAsia" w:ascii="仿宋_GB2312" w:eastAsia="仿宋_GB2312"/>
          <w:i w:val="0"/>
          <w:iCs w:val="0"/>
          <w:color w:val="000000"/>
          <w:sz w:val="32"/>
          <w:szCs w:val="32"/>
        </w:rPr>
        <w:t>全面建成小康社会和“十三五”规划收官之年</w:t>
      </w:r>
      <w:r>
        <w:rPr>
          <w:rFonts w:hint="eastAsia" w:ascii="仿宋_GB2312" w:eastAsia="仿宋_GB2312"/>
          <w:i w:val="0"/>
          <w:iCs w:val="0"/>
          <w:color w:val="000000"/>
          <w:sz w:val="32"/>
          <w:szCs w:val="32"/>
          <w:lang w:val="en-US" w:eastAsia="zh-CN"/>
        </w:rPr>
        <w:t>，</w:t>
      </w:r>
      <w:r>
        <w:rPr>
          <w:rFonts w:hint="eastAsia" w:ascii="仿宋_GB2312" w:eastAsia="仿宋_GB2312"/>
          <w:i w:val="0"/>
          <w:iCs w:val="0"/>
          <w:color w:val="000000"/>
          <w:sz w:val="32"/>
          <w:szCs w:val="32"/>
        </w:rPr>
        <w:t>是脱贫攻坚的决胜之年。</w:t>
      </w:r>
      <w:r>
        <w:rPr>
          <w:rFonts w:hint="eastAsia" w:ascii="仿宋_GB2312" w:hAnsi="仿宋_GB2312" w:eastAsia="仿宋_GB2312" w:cs="仿宋_GB2312"/>
          <w:spacing w:val="0"/>
          <w:kern w:val="2"/>
          <w:sz w:val="32"/>
          <w:szCs w:val="32"/>
        </w:rPr>
        <w:t>面对艰巨繁重的</w:t>
      </w:r>
      <w:r>
        <w:rPr>
          <w:rFonts w:hint="eastAsia" w:ascii="仿宋_GB2312" w:hAnsi="仿宋_GB2312" w:eastAsia="仿宋_GB2312" w:cs="仿宋_GB2312"/>
          <w:spacing w:val="0"/>
          <w:kern w:val="2"/>
          <w:sz w:val="32"/>
          <w:szCs w:val="32"/>
          <w:lang w:eastAsia="zh-CN"/>
        </w:rPr>
        <w:t>脱贫攻坚和</w:t>
      </w:r>
      <w:r>
        <w:rPr>
          <w:rFonts w:hint="eastAsia" w:ascii="仿宋_GB2312" w:hAnsi="仿宋_GB2312" w:eastAsia="仿宋_GB2312" w:cs="仿宋_GB2312"/>
          <w:spacing w:val="0"/>
          <w:kern w:val="2"/>
          <w:sz w:val="32"/>
          <w:szCs w:val="32"/>
        </w:rPr>
        <w:t>改革发展稳定任务，</w:t>
      </w:r>
      <w:r>
        <w:rPr>
          <w:rFonts w:hint="eastAsia" w:ascii="仿宋_GB2312" w:hAnsi="仿宋_GB2312" w:eastAsia="仿宋_GB2312" w:cs="仿宋_GB2312"/>
          <w:spacing w:val="0"/>
          <w:kern w:val="2"/>
          <w:sz w:val="32"/>
          <w:szCs w:val="32"/>
          <w:lang w:eastAsia="zh-CN"/>
        </w:rPr>
        <w:t>以及</w:t>
      </w:r>
      <w:r>
        <w:rPr>
          <w:rFonts w:hint="eastAsia" w:ascii="仿宋_GB2312" w:hAnsi="仿宋_GB2312" w:eastAsia="仿宋_GB2312" w:cs="仿宋_GB2312"/>
          <w:spacing w:val="0"/>
          <w:kern w:val="2"/>
          <w:sz w:val="32"/>
          <w:szCs w:val="32"/>
        </w:rPr>
        <w:t>新冠肺炎疫情</w:t>
      </w:r>
      <w:r>
        <w:rPr>
          <w:rFonts w:hint="eastAsia" w:ascii="仿宋_GB2312" w:hAnsi="仿宋_GB2312" w:eastAsia="仿宋_GB2312" w:cs="仿宋_GB2312"/>
          <w:spacing w:val="0"/>
          <w:kern w:val="2"/>
          <w:sz w:val="32"/>
          <w:szCs w:val="32"/>
          <w:lang w:eastAsia="zh-CN"/>
        </w:rPr>
        <w:t>带来的重大影响</w:t>
      </w:r>
      <w:r>
        <w:rPr>
          <w:rFonts w:hint="eastAsia" w:ascii="仿宋_GB2312" w:hAnsi="仿宋_GB2312" w:eastAsia="仿宋_GB2312" w:cs="仿宋_GB2312"/>
          <w:color w:val="000000"/>
          <w:spacing w:val="0"/>
          <w:kern w:val="2"/>
          <w:sz w:val="32"/>
          <w:szCs w:val="32"/>
        </w:rPr>
        <w:t>，</w:t>
      </w:r>
      <w:r>
        <w:rPr>
          <w:rFonts w:hint="eastAsia" w:ascii="仿宋_GB2312" w:eastAsia="仿宋_GB2312"/>
          <w:i w:val="0"/>
          <w:iCs w:val="0"/>
          <w:color w:val="000000"/>
          <w:sz w:val="32"/>
          <w:szCs w:val="32"/>
          <w:u w:val="none"/>
        </w:rPr>
        <w:t>全省人社系统坚持以习近平新时代中国特色社会主义思想为指导，</w:t>
      </w:r>
      <w:r>
        <w:rPr>
          <w:rFonts w:hint="eastAsia" w:ascii="仿宋_GB2312" w:hAnsi="仿宋_GB2312" w:eastAsia="仿宋_GB2312" w:cs="仿宋_GB2312"/>
          <w:color w:val="000000"/>
          <w:sz w:val="32"/>
          <w:szCs w:val="32"/>
          <w:lang w:eastAsia="zh-CN"/>
        </w:rPr>
        <w:t>凝心聚力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i w:val="0"/>
          <w:snapToGrid/>
          <w:color w:val="000000"/>
          <w:sz w:val="32"/>
          <w:shd w:val="clear" w:color="auto" w:fill="FFFFFF"/>
          <w:lang w:eastAsia="zh-CN"/>
        </w:rPr>
        <w:t>迎难而上，全力推动党</w:t>
      </w:r>
      <w:r>
        <w:rPr>
          <w:rFonts w:hint="default" w:ascii="仿宋_GB2312" w:hAnsi="仿宋_GB2312" w:eastAsia="仿宋_GB2312" w:cs="仿宋_GB2312"/>
          <w:color w:val="000000"/>
          <w:sz w:val="32"/>
        </w:rPr>
        <w:t>中央</w:t>
      </w:r>
      <w:r>
        <w:rPr>
          <w:rFonts w:hint="eastAsia" w:ascii="仿宋_GB2312" w:hAnsi="仿宋_GB2312" w:eastAsia="仿宋_GB2312" w:cs="仿宋_GB2312"/>
          <w:color w:val="000000"/>
          <w:sz w:val="32"/>
          <w:lang w:eastAsia="zh-CN"/>
        </w:rPr>
        <w:t>、国务院</w:t>
      </w:r>
      <w:r>
        <w:rPr>
          <w:rFonts w:hint="eastAsia" w:ascii="仿宋_GB2312" w:hAnsi="仿宋_GB2312" w:eastAsia="仿宋_GB2312" w:cs="仿宋_GB2312"/>
          <w:color w:val="000000"/>
          <w:sz w:val="32"/>
        </w:rPr>
        <w:t>和省委</w:t>
      </w:r>
      <w:r>
        <w:rPr>
          <w:rFonts w:hint="eastAsia" w:ascii="仿宋_GB2312" w:hAnsi="仿宋_GB2312" w:eastAsia="仿宋_GB2312" w:cs="仿宋_GB2312"/>
          <w:color w:val="000000"/>
          <w:sz w:val="32"/>
          <w:lang w:eastAsia="zh-CN"/>
        </w:rPr>
        <w:t>、省政府</w:t>
      </w:r>
      <w:r>
        <w:rPr>
          <w:rFonts w:hint="eastAsia" w:ascii="仿宋_GB2312" w:hAnsi="仿宋_GB2312" w:eastAsia="仿宋_GB2312" w:cs="仿宋_GB2312"/>
          <w:b w:val="0"/>
          <w:i w:val="0"/>
          <w:snapToGrid/>
          <w:color w:val="000000"/>
          <w:sz w:val="32"/>
          <w:shd w:val="clear" w:color="auto" w:fill="FFFFFF"/>
          <w:lang w:eastAsia="zh-CN"/>
        </w:rPr>
        <w:t>各项决策部署落地落实，</w:t>
      </w:r>
      <w:r>
        <w:rPr>
          <w:rFonts w:hint="eastAsia" w:ascii="FangSong_GB2312" w:hAnsi="FangSong_GB2312" w:eastAsia="FangSong_GB2312"/>
          <w:sz w:val="32"/>
        </w:rPr>
        <w:t>扎实做好“六稳”工作，落实“六保”任务，</w:t>
      </w:r>
      <w:r>
        <w:rPr>
          <w:rFonts w:hint="eastAsia" w:ascii="仿宋_GB2312" w:hAnsi="仿宋_GB2312" w:eastAsia="仿宋_GB2312" w:cs="仿宋_GB2312"/>
          <w:b w:val="0"/>
          <w:i w:val="0"/>
          <w:snapToGrid/>
          <w:color w:val="000000"/>
          <w:sz w:val="32"/>
          <w:shd w:val="clear" w:color="auto" w:fill="FFFFFF"/>
          <w:lang w:eastAsia="zh-CN"/>
        </w:rPr>
        <w:t>为全省打赢脱贫攻坚、疫情防控“两场战役”，</w:t>
      </w:r>
      <w:r>
        <w:rPr>
          <w:rFonts w:hint="default" w:ascii="仿宋_GB2312" w:hAnsi="仿宋_GB2312" w:eastAsia="仿宋_GB2312" w:cs="仿宋_GB2312"/>
          <w:b w:val="0"/>
          <w:i w:val="0"/>
          <w:snapToGrid/>
          <w:color w:val="000000"/>
          <w:sz w:val="32"/>
          <w:shd w:val="clear" w:color="auto" w:fill="FFFFFF"/>
          <w:lang w:eastAsia="zh-CN"/>
        </w:rPr>
        <w:t>推动</w:t>
      </w:r>
      <w:r>
        <w:rPr>
          <w:rFonts w:hint="eastAsia" w:ascii="仿宋_GB2312" w:hAnsi="仿宋_GB2312" w:eastAsia="仿宋_GB2312" w:cs="仿宋_GB2312"/>
          <w:b w:val="0"/>
          <w:i w:val="0"/>
          <w:snapToGrid/>
          <w:color w:val="000000"/>
          <w:sz w:val="32"/>
          <w:shd w:val="clear" w:color="auto" w:fill="FFFFFF"/>
          <w:lang w:eastAsia="zh-CN"/>
        </w:rPr>
        <w:t>经济社会发展</w:t>
      </w:r>
      <w:r>
        <w:rPr>
          <w:rFonts w:hint="default" w:ascii="仿宋_GB2312" w:hAnsi="仿宋_GB2312" w:eastAsia="仿宋_GB2312" w:cs="仿宋_GB2312"/>
          <w:b w:val="0"/>
          <w:i w:val="0"/>
          <w:snapToGrid/>
          <w:color w:val="000000"/>
          <w:sz w:val="32"/>
          <w:shd w:val="clear" w:color="auto" w:fill="FFFFFF"/>
          <w:lang w:eastAsia="zh-CN"/>
        </w:rPr>
        <w:t>作出了积极贡献</w:t>
      </w:r>
      <w:r>
        <w:rPr>
          <w:rFonts w:hint="eastAsia" w:ascii="仿宋_GB2312" w:hAnsi="仿宋_GB2312" w:eastAsia="仿宋_GB2312" w:cs="仿宋_GB2312"/>
          <w:b w:val="0"/>
          <w:i w:val="0"/>
          <w:snapToGrid/>
          <w:color w:val="000000"/>
          <w:sz w:val="32"/>
          <w:shd w:val="clear" w:color="auto" w:fill="FFFFFF"/>
          <w:lang w:eastAsia="zh-CN"/>
        </w:rPr>
        <w:t>。</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szCs w:val="32"/>
          <w:lang w:val="en-US" w:eastAsia="zh-CN"/>
        </w:rPr>
        <w:t>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缓</w:t>
      </w:r>
      <w:r>
        <w:rPr>
          <w:rFonts w:hint="eastAsia" w:ascii="仿宋_GB2312" w:hAnsi="仿宋_GB2312" w:eastAsia="仿宋_GB2312" w:cs="仿宋_GB2312"/>
          <w:color w:val="000000"/>
          <w:sz w:val="32"/>
          <w:szCs w:val="32"/>
          <w:lang w:eastAsia="zh-CN"/>
        </w:rPr>
        <w:t>、返、补、扩、</w:t>
      </w:r>
      <w:r>
        <w:rPr>
          <w:rFonts w:hint="eastAsia" w:ascii="仿宋_GB2312" w:hAnsi="仿宋_GB2312" w:eastAsia="仿宋_GB2312" w:cs="仿宋_GB2312"/>
          <w:color w:val="000000"/>
          <w:sz w:val="32"/>
          <w:lang w:eastAsia="zh-CN"/>
        </w:rPr>
        <w:t>降”政策落实到位，切实减轻企业负担，</w:t>
      </w:r>
      <w:r>
        <w:rPr>
          <w:rFonts w:hint="eastAsia" w:ascii="仿宋_GB2312" w:hAnsi="仿宋_GB2312" w:eastAsia="仿宋_GB2312" w:cs="仿宋_GB2312"/>
          <w:spacing w:val="0"/>
          <w:kern w:val="2"/>
          <w:sz w:val="32"/>
          <w:szCs w:val="32"/>
        </w:rPr>
        <w:t>助力复工复产</w:t>
      </w:r>
      <w:r>
        <w:rPr>
          <w:rFonts w:hint="eastAsia" w:ascii="仿宋_GB2312" w:hAnsi="仿宋_GB2312" w:eastAsia="仿宋_GB2312" w:cs="仿宋_GB2312"/>
          <w:spacing w:val="0"/>
          <w:kern w:val="2"/>
          <w:sz w:val="32"/>
          <w:szCs w:val="32"/>
          <w:lang w:eastAsia="zh-CN"/>
        </w:rPr>
        <w:t>，</w:t>
      </w:r>
      <w:r>
        <w:rPr>
          <w:rFonts w:hint="eastAsia" w:ascii="FangSong_GB2312" w:hAnsi="FangSong_GB2312" w:eastAsia="FangSong_GB2312"/>
          <w:sz w:val="32"/>
        </w:rPr>
        <w:t>稳定岗位</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i w:val="0"/>
          <w:caps w:val="0"/>
          <w:color w:val="000000"/>
          <w:spacing w:val="0"/>
          <w:sz w:val="32"/>
          <w:szCs w:val="32"/>
          <w:shd w:val="clear" w:color="auto" w:fill="FFFFFF"/>
        </w:rPr>
        <w:t>社会保障体系不断完善，</w:t>
      </w:r>
      <w:r>
        <w:rPr>
          <w:rFonts w:hint="eastAsia" w:ascii="仿宋_GB2312" w:hAnsi="华文仿宋" w:eastAsia="仿宋_GB2312" w:cs="Times New Roman"/>
          <w:sz w:val="32"/>
          <w:szCs w:val="32"/>
        </w:rPr>
        <w:t>企业职工基本养老保险基金省级统收统支进一步规范，</w:t>
      </w:r>
      <w:r>
        <w:rPr>
          <w:rFonts w:hint="eastAsia" w:ascii="仿宋_GB2312" w:hAnsi="仿宋_GB2312" w:eastAsia="仿宋_GB2312" w:cs="仿宋_GB2312"/>
          <w:color w:val="000000"/>
          <w:sz w:val="32"/>
          <w:lang w:val="en-US" w:eastAsia="zh-CN"/>
        </w:rPr>
        <w:t>参保覆盖范围持续扩大，</w:t>
      </w:r>
      <w:r>
        <w:rPr>
          <w:rFonts w:hint="eastAsia" w:ascii="仿宋_GB2312" w:hAnsi="仿宋_GB2312" w:eastAsia="仿宋_GB2312" w:cs="仿宋_GB2312"/>
          <w:color w:val="000000"/>
          <w:sz w:val="32"/>
          <w:szCs w:val="32"/>
          <w:lang w:eastAsia="zh-CN"/>
        </w:rPr>
        <w:t>工伤保险实现制度全覆盖。</w:t>
      </w:r>
      <w:r>
        <w:rPr>
          <w:rFonts w:hint="eastAsia" w:ascii="仿宋_GB2312" w:hAnsi="Times New Roman" w:eastAsia="仿宋_GB2312" w:cs="Times New Roman"/>
          <w:sz w:val="32"/>
          <w:szCs w:val="32"/>
        </w:rPr>
        <w:t>社保费</w:t>
      </w:r>
      <w:r>
        <w:rPr>
          <w:rFonts w:hint="eastAsia" w:ascii="仿宋_GB2312" w:hAnsi="仿宋_GB2312" w:eastAsia="仿宋_GB2312" w:cs="仿宋_GB2312"/>
          <w:color w:val="000000"/>
          <w:sz w:val="32"/>
          <w:szCs w:val="32"/>
        </w:rPr>
        <w:t>征管体制改革任务全面完成</w:t>
      </w:r>
      <w:r>
        <w:rPr>
          <w:rFonts w:hint="eastAsia" w:ascii="仿宋_GB2312" w:hAnsi="仿宋_GB2312" w:eastAsia="仿宋_GB2312" w:cs="仿宋_GB2312"/>
          <w:color w:val="000000"/>
          <w:sz w:val="32"/>
          <w:szCs w:val="32"/>
          <w:lang w:eastAsia="zh-CN"/>
        </w:rPr>
        <w:t>，较好稳定社会预期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auto"/>
          <w:sz w:val="32"/>
          <w:szCs w:val="32"/>
        </w:rPr>
        <w:t>职业年金基金市场化投资运营</w:t>
      </w:r>
      <w:r>
        <w:rPr>
          <w:rFonts w:hint="eastAsia" w:ascii="仿宋_GB2312" w:hAnsi="仿宋_GB2312" w:eastAsia="仿宋_GB2312" w:cs="仿宋_GB2312"/>
          <w:b w:val="0"/>
          <w:bCs w:val="0"/>
          <w:color w:val="auto"/>
          <w:sz w:val="32"/>
          <w:szCs w:val="32"/>
          <w:lang w:val="en-US" w:eastAsia="zh-CN"/>
        </w:rPr>
        <w:t>启动实施，收益水平稳</w:t>
      </w:r>
      <w:r>
        <w:rPr>
          <w:rFonts w:hint="eastAsia" w:ascii="仿宋_GB2312" w:hAnsi="仿宋_GB2312" w:eastAsia="仿宋_GB2312" w:cs="仿宋_GB2312"/>
          <w:b w:val="0"/>
          <w:bCs w:val="0"/>
          <w:color w:val="000000"/>
          <w:sz w:val="32"/>
          <w:szCs w:val="32"/>
          <w:lang w:val="en-US" w:eastAsia="zh-CN"/>
        </w:rPr>
        <w:t>步提升</w:t>
      </w:r>
      <w:r>
        <w:rPr>
          <w:rFonts w:ascii="Times New Roman" w:hAnsi="Times New Roman" w:eastAsia="仿宋_GB2312"/>
          <w:i w:val="0"/>
          <w:iCs w:val="0"/>
          <w:color w:val="000000"/>
          <w:sz w:val="32"/>
          <w:u w:val="none"/>
        </w:rPr>
        <w:t>。</w:t>
      </w:r>
      <w:r>
        <w:rPr>
          <w:rFonts w:hint="eastAsia" w:ascii="Times New Roman" w:hAnsi="Times New Roman" w:eastAsia="仿宋_GB2312"/>
          <w:i w:val="0"/>
          <w:iCs w:val="0"/>
          <w:color w:val="000000"/>
          <w:sz w:val="32"/>
          <w:u w:val="none"/>
          <w:lang w:eastAsia="zh-CN"/>
        </w:rPr>
        <w:t>同步调整企业和机关事业单位退休人员基本养老金水平，实现企业和机关事业单位调整办法统一</w:t>
      </w:r>
      <w:r>
        <w:rPr>
          <w:rFonts w:hint="eastAsia" w:ascii="仿宋_GB2312" w:hAnsi="仿宋" w:eastAsia="仿宋_GB2312"/>
          <w:i w:val="0"/>
          <w:iCs w:val="0"/>
          <w:color w:val="000000"/>
          <w:sz w:val="32"/>
          <w:szCs w:val="32"/>
          <w:u w:val="none"/>
        </w:rPr>
        <w:t>。</w:t>
      </w:r>
      <w:r>
        <w:rPr>
          <w:rFonts w:hint="eastAsia" w:ascii="仿宋_GB2312" w:hAnsi="仿宋_GB2312" w:eastAsia="仿宋_GB2312" w:cs="仿宋_GB2312"/>
          <w:spacing w:val="0"/>
          <w:kern w:val="2"/>
          <w:sz w:val="32"/>
          <w:szCs w:val="32"/>
        </w:rPr>
        <w:t>加强基金管理监督和风险防控，</w:t>
      </w:r>
      <w:r>
        <w:rPr>
          <w:rFonts w:hint="eastAsia" w:ascii="仿宋_GB2312" w:hAnsi="仿宋" w:eastAsia="仿宋_GB2312"/>
          <w:i w:val="0"/>
          <w:iCs w:val="0"/>
          <w:color w:val="000000"/>
          <w:sz w:val="32"/>
          <w:szCs w:val="32"/>
          <w:u w:val="none"/>
        </w:rPr>
        <w:t>全省基金运行总体安全平稳。系统行风建设</w:t>
      </w:r>
      <w:r>
        <w:rPr>
          <w:rFonts w:hint="eastAsia" w:ascii="仿宋_GB2312" w:hAnsi="仿宋_GB2312" w:eastAsia="仿宋_GB2312" w:cs="仿宋_GB2312"/>
          <w:i w:val="0"/>
          <w:iCs w:val="0"/>
          <w:color w:val="000000"/>
          <w:sz w:val="32"/>
          <w:szCs w:val="32"/>
          <w:u w:val="none"/>
        </w:rPr>
        <w:t>纠建并举</w:t>
      </w:r>
      <w:r>
        <w:rPr>
          <w:rFonts w:hint="eastAsia" w:ascii="仿宋_GB2312" w:hAnsi="仿宋" w:eastAsia="仿宋_GB2312"/>
          <w:i w:val="0"/>
          <w:iCs w:val="0"/>
          <w:color w:val="000000"/>
          <w:sz w:val="32"/>
          <w:szCs w:val="32"/>
          <w:u w:val="none"/>
        </w:rPr>
        <w:t>，</w:t>
      </w:r>
      <w:r>
        <w:rPr>
          <w:rFonts w:hint="eastAsia" w:ascii="仿宋_GB2312" w:hAnsi="仿宋_GB2312" w:eastAsia="仿宋_GB2312" w:cs="仿宋_GB2312"/>
          <w:spacing w:val="0"/>
          <w:kern w:val="2"/>
          <w:sz w:val="32"/>
          <w:szCs w:val="32"/>
        </w:rPr>
        <w:t>“不见面”服务模式</w:t>
      </w:r>
      <w:r>
        <w:rPr>
          <w:rFonts w:hint="eastAsia" w:ascii="仿宋_GB2312" w:hAnsi="仿宋_GB2312" w:eastAsia="仿宋_GB2312" w:cs="仿宋_GB2312"/>
          <w:spacing w:val="0"/>
          <w:kern w:val="2"/>
          <w:sz w:val="32"/>
          <w:szCs w:val="32"/>
          <w:lang w:eastAsia="zh-CN"/>
        </w:rPr>
        <w:t>逐步形成常态</w:t>
      </w:r>
      <w:r>
        <w:rPr>
          <w:rFonts w:hint="eastAsia" w:ascii="仿宋_GB2312" w:hAnsi="仿宋_GB2312" w:eastAsia="仿宋_GB2312" w:cs="仿宋_GB2312"/>
          <w:spacing w:val="0"/>
          <w:kern w:val="2"/>
          <w:sz w:val="32"/>
          <w:szCs w:val="32"/>
        </w:rPr>
        <w:t>，经</w:t>
      </w:r>
      <w:r>
        <w:rPr>
          <w:rFonts w:hint="eastAsia" w:ascii="仿宋_GB2312" w:hAnsi="仿宋" w:eastAsia="仿宋_GB2312"/>
          <w:i w:val="0"/>
          <w:iCs w:val="0"/>
          <w:color w:val="000000"/>
          <w:sz w:val="32"/>
          <w:szCs w:val="32"/>
          <w:u w:val="none"/>
        </w:rPr>
        <w:t>办效</w:t>
      </w:r>
      <w:r>
        <w:rPr>
          <w:rFonts w:hint="eastAsia" w:ascii="仿宋_GB2312" w:hAnsi="仿宋_GB2312" w:eastAsia="仿宋_GB2312" w:cs="仿宋_GB2312"/>
          <w:spacing w:val="0"/>
          <w:kern w:val="2"/>
          <w:sz w:val="32"/>
          <w:szCs w:val="32"/>
        </w:rPr>
        <w:t>能显著</w:t>
      </w:r>
      <w:r>
        <w:rPr>
          <w:rFonts w:hint="eastAsia" w:ascii="仿宋_GB2312" w:hAnsi="仿宋" w:eastAsia="仿宋_GB2312"/>
          <w:i w:val="0"/>
          <w:iCs w:val="0"/>
          <w:color w:val="000000"/>
          <w:sz w:val="32"/>
          <w:szCs w:val="32"/>
          <w:u w:val="none"/>
        </w:rPr>
        <w:t>提升，</w:t>
      </w:r>
      <w:r>
        <w:rPr>
          <w:rFonts w:hint="eastAsia" w:ascii="仿宋_GB2312" w:hAnsi="仿宋_GB2312" w:eastAsia="仿宋_GB2312" w:cs="仿宋_GB2312"/>
          <w:spacing w:val="0"/>
          <w:kern w:val="2"/>
          <w:sz w:val="32"/>
          <w:szCs w:val="32"/>
        </w:rPr>
        <w:t>人民群众的获得感、幸福感、安全感不断增强。</w:t>
      </w:r>
      <w:r>
        <w:rPr>
          <w:rFonts w:hint="eastAsia" w:ascii="仿宋_GB2312" w:eastAsia="仿宋_GB2312"/>
          <w:i w:val="0"/>
          <w:iCs w:val="0"/>
          <w:color w:val="000000"/>
          <w:sz w:val="32"/>
          <w:szCs w:val="32"/>
          <w:u w:val="none"/>
        </w:rPr>
        <w:t>《贵州省社会保险发展年度报告（20</w:t>
      </w:r>
      <w:r>
        <w:rPr>
          <w:rFonts w:hint="eastAsia" w:ascii="仿宋_GB2312" w:eastAsia="仿宋_GB2312"/>
          <w:i w:val="0"/>
          <w:iCs w:val="0"/>
          <w:color w:val="000000"/>
          <w:sz w:val="32"/>
          <w:szCs w:val="32"/>
          <w:u w:val="none"/>
          <w:lang w:val="en-US" w:eastAsia="zh-CN"/>
        </w:rPr>
        <w:t>20</w:t>
      </w:r>
      <w:r>
        <w:rPr>
          <w:rFonts w:hint="eastAsia" w:ascii="仿宋_GB2312" w:eastAsia="仿宋_GB2312"/>
          <w:i w:val="0"/>
          <w:iCs w:val="0"/>
          <w:color w:val="000000"/>
          <w:sz w:val="32"/>
          <w:szCs w:val="32"/>
          <w:u w:val="none"/>
        </w:rPr>
        <w:t>）》重点反映了20</w:t>
      </w:r>
      <w:r>
        <w:rPr>
          <w:rFonts w:hint="eastAsia" w:ascii="仿宋_GB2312" w:eastAsia="仿宋_GB2312"/>
          <w:i w:val="0"/>
          <w:iCs w:val="0"/>
          <w:color w:val="000000"/>
          <w:sz w:val="32"/>
          <w:szCs w:val="32"/>
          <w:u w:val="none"/>
          <w:lang w:val="en-US" w:eastAsia="zh-CN"/>
        </w:rPr>
        <w:t>20</w:t>
      </w:r>
      <w:r>
        <w:rPr>
          <w:rFonts w:hint="eastAsia" w:ascii="仿宋_GB2312" w:eastAsia="仿宋_GB2312"/>
          <w:i w:val="0"/>
          <w:iCs w:val="0"/>
          <w:color w:val="000000"/>
          <w:sz w:val="32"/>
          <w:szCs w:val="32"/>
          <w:u w:val="none"/>
        </w:rPr>
        <w:t>年各项社会保险制度的发展情况，并与201</w:t>
      </w:r>
      <w:r>
        <w:rPr>
          <w:rFonts w:hint="eastAsia" w:ascii="仿宋_GB2312" w:eastAsia="仿宋_GB2312"/>
          <w:i w:val="0"/>
          <w:iCs w:val="0"/>
          <w:color w:val="000000"/>
          <w:sz w:val="32"/>
          <w:szCs w:val="32"/>
          <w:u w:val="none"/>
          <w:lang w:val="en-US" w:eastAsia="zh-CN"/>
        </w:rPr>
        <w:t>5</w:t>
      </w:r>
      <w:r>
        <w:rPr>
          <w:rFonts w:hint="eastAsia" w:ascii="仿宋_GB2312" w:eastAsia="仿宋_GB2312"/>
          <w:i w:val="0"/>
          <w:iCs w:val="0"/>
          <w:color w:val="000000"/>
          <w:sz w:val="32"/>
          <w:szCs w:val="32"/>
          <w:u w:val="none"/>
        </w:rPr>
        <w:t>年以来的相关数据进行了对比分析，以满足社会公众对社会保险信息的使用需求。</w:t>
      </w:r>
    </w:p>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_GB2312" w:eastAsia="仿宋_GB2312"/>
          <w:i w:val="0"/>
          <w:iCs w:val="0"/>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0" w:firstLineChars="2000"/>
        <w:textAlignment w:val="auto"/>
        <w:outlineLvl w:val="9"/>
        <w:rPr>
          <w:rFonts w:hint="eastAsia" w:ascii="仿宋_GB2312" w:eastAsia="仿宋_GB2312"/>
          <w:i w:val="0"/>
          <w:iCs w:val="0"/>
          <w:color w:val="000000"/>
          <w:sz w:val="32"/>
          <w:szCs w:val="32"/>
          <w:u w:val="none"/>
        </w:rPr>
      </w:pPr>
      <w:r>
        <w:rPr>
          <w:rFonts w:hint="eastAsia" w:ascii="仿宋_GB2312" w:eastAsia="仿宋_GB2312"/>
          <w:i w:val="0"/>
          <w:iCs w:val="0"/>
          <w:color w:val="000000"/>
          <w:sz w:val="32"/>
          <w:szCs w:val="32"/>
          <w:u w:val="none"/>
        </w:rPr>
        <w:t>编者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ascii="Calibri" w:hAnsi="Calibri" w:eastAsia="宋体" w:cs="Times New Roman"/>
          <w:b w:val="0"/>
          <w:bCs w:val="0"/>
          <w:color w:val="FF0000"/>
          <w:kern w:val="2"/>
          <w:sz w:val="21"/>
          <w:szCs w:val="22"/>
          <w:lang w:val="zh-CN"/>
        </w:rPr>
      </w:pPr>
      <w:r>
        <w:rPr>
          <w:rFonts w:hint="eastAsia" w:ascii="仿宋_GB2312" w:eastAsia="仿宋_GB2312"/>
          <w:i w:val="0"/>
          <w:iCs w:val="0"/>
          <w:color w:val="000000"/>
          <w:sz w:val="32"/>
          <w:szCs w:val="32"/>
          <w:u w:val="none"/>
        </w:rPr>
        <w:t xml:space="preserve">                           </w:t>
      </w:r>
      <w:r>
        <w:rPr>
          <w:rFonts w:hint="eastAsia" w:ascii="仿宋_GB2312" w:eastAsia="仿宋_GB2312"/>
          <w:i w:val="0"/>
          <w:iCs w:val="0"/>
          <w:color w:val="000000"/>
          <w:sz w:val="32"/>
          <w:szCs w:val="32"/>
          <w:u w:val="none"/>
          <w:lang w:val="en-US" w:eastAsia="zh-CN"/>
        </w:rPr>
        <w:t xml:space="preserve"> </w:t>
      </w:r>
      <w:r>
        <w:rPr>
          <w:rFonts w:hint="eastAsia" w:ascii="仿宋_GB2312" w:eastAsia="仿宋_GB2312"/>
          <w:i w:val="0"/>
          <w:iCs w:val="0"/>
          <w:color w:val="000000"/>
          <w:sz w:val="32"/>
          <w:szCs w:val="32"/>
          <w:u w:val="none"/>
        </w:rPr>
        <w:t xml:space="preserve">     202</w:t>
      </w:r>
      <w:r>
        <w:rPr>
          <w:rFonts w:hint="eastAsia" w:ascii="仿宋_GB2312" w:eastAsia="仿宋_GB2312"/>
          <w:i w:val="0"/>
          <w:iCs w:val="0"/>
          <w:color w:val="000000"/>
          <w:sz w:val="32"/>
          <w:szCs w:val="32"/>
          <w:u w:val="none"/>
          <w:lang w:val="en-US" w:eastAsia="zh-CN"/>
        </w:rPr>
        <w:t>1</w:t>
      </w:r>
      <w:r>
        <w:rPr>
          <w:rFonts w:hint="eastAsia" w:ascii="仿宋_GB2312" w:eastAsia="仿宋_GB2312"/>
          <w:i w:val="0"/>
          <w:iCs w:val="0"/>
          <w:color w:val="000000"/>
          <w:sz w:val="32"/>
          <w:szCs w:val="32"/>
          <w:u w:val="none"/>
        </w:rPr>
        <w:t>年</w:t>
      </w:r>
      <w:r>
        <w:rPr>
          <w:rFonts w:hint="eastAsia" w:ascii="仿宋_GB2312" w:eastAsia="仿宋_GB2312"/>
          <w:i w:val="0"/>
          <w:iCs w:val="0"/>
          <w:color w:val="000000"/>
          <w:sz w:val="32"/>
          <w:szCs w:val="32"/>
          <w:u w:val="none"/>
          <w:lang w:val="en-US" w:eastAsia="zh-CN"/>
        </w:rPr>
        <w:t>8</w:t>
      </w:r>
      <w:r>
        <w:rPr>
          <w:rFonts w:hint="eastAsia" w:ascii="仿宋_GB2312" w:eastAsia="仿宋_GB2312"/>
          <w:i w:val="0"/>
          <w:iCs w:val="0"/>
          <w:color w:val="000000"/>
          <w:sz w:val="32"/>
          <w:szCs w:val="32"/>
          <w:u w:val="none"/>
        </w:rPr>
        <w:t>月</w:t>
      </w:r>
    </w:p>
    <w:sdt>
      <w:sdtPr>
        <w:rPr>
          <w:rFonts w:ascii="Calibri" w:hAnsi="Calibri" w:eastAsia="宋体" w:cs="Times New Roman"/>
          <w:b w:val="0"/>
          <w:bCs w:val="0"/>
          <w:color w:val="FF0000"/>
          <w:kern w:val="2"/>
          <w:sz w:val="21"/>
          <w:szCs w:val="22"/>
          <w:lang w:val="zh-CN"/>
        </w:rPr>
        <w:id w:val="31746115"/>
      </w:sdtPr>
      <w:sdtEndPr>
        <w:rPr>
          <w:rFonts w:ascii="Calibri" w:hAnsi="Calibri" w:eastAsia="宋体" w:cs="Times New Roman"/>
          <w:b w:val="0"/>
          <w:bCs w:val="0"/>
          <w:color w:val="FF0000"/>
          <w:kern w:val="2"/>
          <w:sz w:val="32"/>
          <w:szCs w:val="32"/>
          <w:lang w:val="en-US"/>
        </w:rPr>
      </w:sdtEndPr>
      <w:sdtContent>
        <w:p>
          <w:pPr>
            <w:pStyle w:val="43"/>
            <w:keepNext/>
            <w:keepLines/>
            <w:pageBreakBefore w:val="0"/>
            <w:widowControl/>
            <w:kinsoku/>
            <w:wordWrap/>
            <w:overflowPunct/>
            <w:topLinePunct w:val="0"/>
            <w:autoSpaceDE/>
            <w:autoSpaceDN/>
            <w:bidi w:val="0"/>
            <w:adjustRightInd/>
            <w:snapToGrid/>
            <w:spacing w:before="0" w:line="600" w:lineRule="exact"/>
            <w:jc w:val="center"/>
            <w:textAlignment w:val="auto"/>
            <w:rPr>
              <w:rFonts w:ascii="Calibri" w:hAnsi="Calibri" w:eastAsia="宋体" w:cs="Times New Roman"/>
              <w:b w:val="0"/>
              <w:bCs w:val="0"/>
              <w:color w:val="FF0000"/>
              <w:kern w:val="2"/>
              <w:sz w:val="21"/>
              <w:szCs w:val="22"/>
              <w:lang w:val="zh-CN"/>
            </w:rPr>
          </w:pPr>
        </w:p>
        <w:p>
          <w:pPr>
            <w:pStyle w:val="43"/>
            <w:keepNext/>
            <w:keepLines/>
            <w:pageBreakBefore w:val="0"/>
            <w:widowControl/>
            <w:kinsoku/>
            <w:wordWrap/>
            <w:overflowPunct/>
            <w:topLinePunct w:val="0"/>
            <w:autoSpaceDE/>
            <w:autoSpaceDN/>
            <w:bidi w:val="0"/>
            <w:adjustRightInd/>
            <w:snapToGrid/>
            <w:spacing w:before="0" w:line="600" w:lineRule="exact"/>
            <w:jc w:val="center"/>
            <w:textAlignment w:val="auto"/>
            <w:rPr>
              <w:rFonts w:ascii="宋体" w:hAnsi="宋体"/>
              <w:color w:val="auto"/>
              <w:sz w:val="48"/>
              <w:szCs w:val="48"/>
              <w:lang w:val="zh-CN"/>
            </w:rPr>
          </w:pPr>
          <w:r>
            <w:rPr>
              <w:rFonts w:hint="eastAsia" w:ascii="宋体" w:hAnsi="宋体"/>
              <w:color w:val="auto"/>
              <w:sz w:val="48"/>
              <w:szCs w:val="48"/>
              <w:lang w:val="zh-CN"/>
            </w:rPr>
            <w:t>目</w:t>
          </w:r>
          <w:r>
            <w:rPr>
              <w:rFonts w:hint="eastAsia" w:ascii="宋体" w:hAnsi="宋体"/>
              <w:color w:val="auto"/>
              <w:sz w:val="48"/>
              <w:szCs w:val="48"/>
              <w:lang w:val="en-US" w:eastAsia="zh-CN"/>
            </w:rPr>
            <w:t xml:space="preserve"> </w:t>
          </w:r>
          <w:r>
            <w:rPr>
              <w:rFonts w:hint="eastAsia" w:ascii="宋体" w:hAnsi="宋体"/>
              <w:color w:val="auto"/>
              <w:sz w:val="48"/>
              <w:szCs w:val="48"/>
              <w:lang w:val="zh-CN"/>
            </w:rPr>
            <w:t>录</w:t>
          </w:r>
        </w:p>
        <w:p>
          <w:pPr>
            <w:jc w:val="center"/>
            <w:rPr>
              <w:rFonts w:ascii="宋体" w:hAnsi="宋体"/>
              <w:color w:val="FF0000"/>
              <w:sz w:val="48"/>
              <w:szCs w:val="48"/>
              <w:lang w:val="zh-CN"/>
            </w:rPr>
          </w:pP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157" w:beforeLines="50" w:after="157" w:afterLines="50"/>
            <w:ind w:left="0" w:leftChars="0"/>
            <w:textAlignment w:val="auto"/>
          </w:pPr>
          <w:r>
            <w:rPr>
              <w:color w:val="FF0000"/>
              <w:sz w:val="36"/>
              <w:szCs w:val="36"/>
            </w:rPr>
            <w:fldChar w:fldCharType="begin"/>
          </w:r>
          <w:r>
            <w:rPr>
              <w:color w:val="FF0000"/>
              <w:sz w:val="36"/>
              <w:szCs w:val="36"/>
            </w:rPr>
            <w:instrText xml:space="preserve"> TOC \o "1-3" \h \z \u </w:instrText>
          </w:r>
          <w:r>
            <w:rPr>
              <w:color w:val="FF0000"/>
              <w:sz w:val="36"/>
              <w:szCs w:val="36"/>
            </w:rPr>
            <w:fldChar w:fldCharType="separate"/>
          </w:r>
          <w:r>
            <w:rPr>
              <w:color w:val="FF0000"/>
              <w:szCs w:val="36"/>
            </w:rPr>
            <w:fldChar w:fldCharType="begin"/>
          </w:r>
          <w:r>
            <w:rPr>
              <w:szCs w:val="36"/>
            </w:rPr>
            <w:instrText xml:space="preserve"> HYPERLINK \l _Toc725 </w:instrText>
          </w:r>
          <w:r>
            <w:rPr>
              <w:szCs w:val="36"/>
            </w:rPr>
            <w:fldChar w:fldCharType="separate"/>
          </w:r>
          <w:r>
            <w:rPr>
              <w:rFonts w:hint="eastAsia" w:asciiTheme="majorEastAsia" w:hAnsiTheme="majorEastAsia" w:eastAsiaTheme="majorEastAsia"/>
              <w:kern w:val="0"/>
            </w:rPr>
            <w:t>第一部分  基本养老保险</w:t>
          </w:r>
          <w:r>
            <w:tab/>
          </w:r>
          <w:r>
            <w:fldChar w:fldCharType="begin"/>
          </w:r>
          <w:r>
            <w:instrText xml:space="preserve"> PAGEREF _Toc725 \h </w:instrText>
          </w:r>
          <w:r>
            <w:fldChar w:fldCharType="separate"/>
          </w:r>
          <w:r>
            <w:t>4</w:t>
          </w:r>
          <w:r>
            <w:fldChar w:fldCharType="end"/>
          </w:r>
          <w:r>
            <w:rPr>
              <w:color w:val="FF0000"/>
              <w:szCs w:val="36"/>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_Toc29957 </w:instrText>
          </w:r>
          <w:r>
            <w:rPr>
              <w:rFonts w:ascii="Calibri" w:hAnsi="Calibri" w:eastAsia="宋体" w:cs="Times New Roman"/>
              <w:kern w:val="2"/>
              <w:szCs w:val="36"/>
              <w:lang w:val="en-US" w:eastAsia="zh-CN" w:bidi="ar-SA"/>
            </w:rPr>
            <w:fldChar w:fldCharType="separate"/>
          </w:r>
          <w:r>
            <w:rPr>
              <w:rFonts w:hint="eastAsia"/>
              <w:kern w:val="0"/>
            </w:rPr>
            <w:t>一、城镇职工基本养老保险</w:t>
          </w:r>
          <w:r>
            <w:tab/>
          </w:r>
          <w:r>
            <w:fldChar w:fldCharType="begin"/>
          </w:r>
          <w:r>
            <w:instrText xml:space="preserve"> PAGEREF _Toc29957 \h </w:instrText>
          </w:r>
          <w:r>
            <w:fldChar w:fldCharType="separate"/>
          </w:r>
          <w:r>
            <w:t>4</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_Toc29617 </w:instrText>
          </w:r>
          <w:r>
            <w:rPr>
              <w:rFonts w:ascii="Calibri" w:hAnsi="Calibri" w:eastAsia="宋体" w:cs="Times New Roman"/>
              <w:kern w:val="2"/>
              <w:szCs w:val="36"/>
              <w:lang w:val="en-US" w:eastAsia="zh-CN" w:bidi="ar-SA"/>
            </w:rPr>
            <w:fldChar w:fldCharType="separate"/>
          </w:r>
          <w:r>
            <w:rPr>
              <w:rFonts w:hint="eastAsia" w:ascii="楷体_GB2312" w:hAnsi="楷体_GB2312" w:eastAsia="楷体_GB2312" w:cs="楷体_GB2312"/>
              <w:bCs w:val="0"/>
            </w:rPr>
            <w:t>（一）参保情况</w:t>
          </w:r>
          <w:r>
            <w:tab/>
          </w:r>
          <w:r>
            <w:fldChar w:fldCharType="begin"/>
          </w:r>
          <w:r>
            <w:instrText xml:space="preserve"> PAGEREF _Toc29617 \h </w:instrText>
          </w:r>
          <w:r>
            <w:fldChar w:fldCharType="separate"/>
          </w:r>
          <w:r>
            <w:t>4</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_Toc12583 </w:instrText>
          </w:r>
          <w:r>
            <w:rPr>
              <w:rFonts w:ascii="Calibri" w:hAnsi="Calibri" w:eastAsia="宋体" w:cs="Times New Roman"/>
              <w:kern w:val="2"/>
              <w:szCs w:val="36"/>
              <w:lang w:val="en-US" w:eastAsia="zh-CN" w:bidi="ar-SA"/>
            </w:rPr>
            <w:fldChar w:fldCharType="separate"/>
          </w:r>
          <w:r>
            <w:rPr>
              <w:rFonts w:hint="eastAsia" w:ascii="楷体_GB2312" w:eastAsia="楷体_GB2312"/>
              <w:kern w:val="0"/>
            </w:rPr>
            <w:t>（二）基金收支情况</w:t>
          </w:r>
          <w:r>
            <w:tab/>
          </w:r>
          <w:r>
            <w:fldChar w:fldCharType="begin"/>
          </w:r>
          <w:r>
            <w:instrText xml:space="preserve"> PAGEREF _Toc12583 \h </w:instrText>
          </w:r>
          <w:r>
            <w:fldChar w:fldCharType="separate"/>
          </w:r>
          <w:r>
            <w:t>12</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_Toc24773 </w:instrText>
          </w:r>
          <w:r>
            <w:rPr>
              <w:rFonts w:ascii="Calibri" w:hAnsi="Calibri" w:eastAsia="宋体" w:cs="Times New Roman"/>
              <w:kern w:val="2"/>
              <w:szCs w:val="36"/>
              <w:lang w:val="en-US" w:eastAsia="zh-CN" w:bidi="ar-SA"/>
            </w:rPr>
            <w:fldChar w:fldCharType="separate"/>
          </w:r>
          <w:r>
            <w:rPr>
              <w:rFonts w:hint="eastAsia" w:ascii="楷体_GB2312" w:hAnsi="楷体_GB2312" w:eastAsia="楷体_GB2312" w:cs="楷体_GB2312"/>
              <w:bCs w:val="0"/>
            </w:rPr>
            <w:t>（三）退休人员养老金水平情况</w:t>
          </w:r>
          <w:r>
            <w:tab/>
          </w:r>
          <w:r>
            <w:fldChar w:fldCharType="begin"/>
          </w:r>
          <w:r>
            <w:instrText xml:space="preserve"> PAGEREF _Toc24773 \h </w:instrText>
          </w:r>
          <w:r>
            <w:fldChar w:fldCharType="separate"/>
          </w:r>
          <w:r>
            <w:t>18</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_Toc7320 </w:instrText>
          </w:r>
          <w:r>
            <w:rPr>
              <w:rFonts w:ascii="Calibri" w:hAnsi="Calibri" w:eastAsia="宋体" w:cs="Times New Roman"/>
              <w:kern w:val="2"/>
              <w:szCs w:val="36"/>
              <w:lang w:val="en-US" w:eastAsia="zh-CN" w:bidi="ar-SA"/>
            </w:rPr>
            <w:fldChar w:fldCharType="separate"/>
          </w:r>
          <w:r>
            <w:rPr>
              <w:rFonts w:hint="eastAsia"/>
            </w:rPr>
            <w:t>二、城乡居民基本养老保险</w:t>
          </w:r>
          <w:r>
            <w:tab/>
          </w:r>
          <w:r>
            <w:fldChar w:fldCharType="begin"/>
          </w:r>
          <w:r>
            <w:instrText xml:space="preserve"> PAGEREF _Toc7320 \h </w:instrText>
          </w:r>
          <w:r>
            <w:fldChar w:fldCharType="separate"/>
          </w:r>
          <w:r>
            <w:t>21</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_Toc16647 </w:instrText>
          </w:r>
          <w:r>
            <w:rPr>
              <w:rFonts w:ascii="Calibri" w:hAnsi="Calibri" w:eastAsia="宋体" w:cs="Times New Roman"/>
              <w:kern w:val="2"/>
              <w:szCs w:val="36"/>
              <w:lang w:val="en-US" w:eastAsia="zh-CN" w:bidi="ar-SA"/>
            </w:rPr>
            <w:fldChar w:fldCharType="separate"/>
          </w:r>
          <w:r>
            <w:rPr>
              <w:rFonts w:hint="eastAsia" w:ascii="楷体_GB2312" w:hAnsi="楷体_GB2312" w:eastAsia="楷体_GB2312" w:cs="楷体_GB2312"/>
              <w:bCs w:val="0"/>
            </w:rPr>
            <w:t>（一）参保情况</w:t>
          </w:r>
          <w:r>
            <w:tab/>
          </w:r>
          <w:r>
            <w:fldChar w:fldCharType="begin"/>
          </w:r>
          <w:r>
            <w:instrText xml:space="preserve"> PAGEREF _Toc16647 \h </w:instrText>
          </w:r>
          <w:r>
            <w:fldChar w:fldCharType="separate"/>
          </w:r>
          <w:r>
            <w:t>21</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_Toc25651 </w:instrText>
          </w:r>
          <w:r>
            <w:rPr>
              <w:rFonts w:ascii="Calibri" w:hAnsi="Calibri" w:eastAsia="宋体" w:cs="Times New Roman"/>
              <w:kern w:val="2"/>
              <w:szCs w:val="36"/>
              <w:lang w:val="en-US" w:eastAsia="zh-CN" w:bidi="ar-SA"/>
            </w:rPr>
            <w:fldChar w:fldCharType="separate"/>
          </w:r>
          <w:r>
            <w:rPr>
              <w:rFonts w:hint="eastAsia" w:ascii="楷体_GB2312" w:hAnsi="楷体_GB2312" w:eastAsia="楷体_GB2312" w:cs="楷体_GB2312"/>
              <w:bCs w:val="0"/>
            </w:rPr>
            <w:t>（二）基金收支情况</w:t>
          </w:r>
          <w:r>
            <w:tab/>
          </w:r>
          <w:r>
            <w:fldChar w:fldCharType="begin"/>
          </w:r>
          <w:r>
            <w:instrText xml:space="preserve"> PAGEREF _Toc25651 \h </w:instrText>
          </w:r>
          <w:r>
            <w:fldChar w:fldCharType="separate"/>
          </w:r>
          <w:r>
            <w:t>22</w:t>
          </w:r>
          <w:r>
            <w:fldChar w:fldCharType="end"/>
          </w:r>
          <w:r>
            <w:rPr>
              <w:rFonts w:ascii="Calibri" w:hAnsi="Calibri" w:eastAsia="宋体" w:cs="Times New Roman"/>
              <w:color w:val="FF0000"/>
              <w:kern w:val="2"/>
              <w:szCs w:val="36"/>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840" w:firstLineChars="4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_Toc16568 </w:instrText>
          </w:r>
          <w:r>
            <w:rPr>
              <w:rFonts w:ascii="Calibri" w:hAnsi="Calibri" w:eastAsia="宋体" w:cs="Times New Roman"/>
              <w:kern w:val="2"/>
              <w:szCs w:val="36"/>
              <w:lang w:val="en-US" w:eastAsia="zh-CN" w:bidi="ar-SA"/>
            </w:rPr>
            <w:fldChar w:fldCharType="separate"/>
          </w:r>
          <w:r>
            <w:rPr>
              <w:rFonts w:hint="eastAsia" w:ascii="楷体_GB2312" w:hAnsi="楷体_GB2312" w:eastAsia="楷体_GB2312" w:cs="楷体_GB2312"/>
              <w:bCs w:val="0"/>
              <w:highlight w:val="none"/>
            </w:rPr>
            <w:t>（三）待遇人员养老金水平情况</w:t>
          </w:r>
          <w:r>
            <w:tab/>
          </w:r>
          <w:r>
            <w:fldChar w:fldCharType="begin"/>
          </w:r>
          <w:r>
            <w:instrText xml:space="preserve"> PAGEREF _Toc16568 \h </w:instrText>
          </w:r>
          <w:r>
            <w:fldChar w:fldCharType="separate"/>
          </w:r>
          <w:r>
            <w:t>26</w:t>
          </w:r>
          <w:r>
            <w:fldChar w:fldCharType="end"/>
          </w:r>
          <w:r>
            <w:rPr>
              <w:rFonts w:ascii="Calibri" w:hAnsi="Calibri" w:eastAsia="宋体" w:cs="Times New Roman"/>
              <w:color w:val="FF0000"/>
              <w:kern w:val="2"/>
              <w:szCs w:val="36"/>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157" w:beforeLines="50" w:after="157" w:afterLines="50"/>
            <w:ind w:left="0" w:leftChars="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_Toc12987 </w:instrText>
          </w:r>
          <w:r>
            <w:rPr>
              <w:rFonts w:ascii="Calibri" w:hAnsi="Calibri" w:eastAsia="宋体" w:cs="Times New Roman"/>
              <w:kern w:val="2"/>
              <w:szCs w:val="36"/>
              <w:lang w:val="en-US" w:eastAsia="zh-CN" w:bidi="ar-SA"/>
            </w:rPr>
            <w:fldChar w:fldCharType="separate"/>
          </w:r>
          <w:r>
            <w:rPr>
              <w:rFonts w:hint="eastAsia" w:ascii="宋体" w:hAnsi="宋体" w:eastAsia="宋体" w:cs="宋体"/>
            </w:rPr>
            <w:t>第二部分  工伤保险</w:t>
          </w:r>
          <w:r>
            <w:tab/>
          </w:r>
          <w:r>
            <w:fldChar w:fldCharType="begin"/>
          </w:r>
          <w:r>
            <w:instrText xml:space="preserve"> PAGEREF _Toc12987 \h </w:instrText>
          </w:r>
          <w:r>
            <w:fldChar w:fldCharType="separate"/>
          </w:r>
          <w:r>
            <w:t>27</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_Toc30962 </w:instrText>
          </w:r>
          <w:r>
            <w:rPr>
              <w:rFonts w:ascii="Calibri" w:hAnsi="Calibri" w:eastAsia="宋体" w:cs="Times New Roman"/>
              <w:kern w:val="2"/>
              <w:szCs w:val="36"/>
              <w:lang w:val="en-US" w:eastAsia="zh-CN" w:bidi="ar-SA"/>
            </w:rPr>
            <w:fldChar w:fldCharType="separate"/>
          </w:r>
          <w:r>
            <w:rPr>
              <w:rFonts w:hint="eastAsia"/>
              <w:kern w:val="0"/>
            </w:rPr>
            <w:t>一、参保情况</w:t>
          </w:r>
          <w:r>
            <w:tab/>
          </w:r>
          <w:r>
            <w:fldChar w:fldCharType="begin"/>
          </w:r>
          <w:r>
            <w:instrText xml:space="preserve"> PAGEREF _Toc30962 \h </w:instrText>
          </w:r>
          <w:r>
            <w:fldChar w:fldCharType="separate"/>
          </w:r>
          <w:r>
            <w:t>27</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_Toc30909 </w:instrText>
          </w:r>
          <w:r>
            <w:rPr>
              <w:rFonts w:ascii="Calibri" w:hAnsi="Calibri" w:eastAsia="宋体" w:cs="Times New Roman"/>
              <w:kern w:val="2"/>
              <w:szCs w:val="36"/>
              <w:lang w:val="en-US" w:eastAsia="zh-CN" w:bidi="ar-SA"/>
            </w:rPr>
            <w:fldChar w:fldCharType="separate"/>
          </w:r>
          <w:r>
            <w:rPr>
              <w:rFonts w:hint="eastAsia"/>
              <w:kern w:val="0"/>
            </w:rPr>
            <w:t>二、基金收支情况</w:t>
          </w:r>
          <w:r>
            <w:tab/>
          </w:r>
          <w:r>
            <w:fldChar w:fldCharType="begin"/>
          </w:r>
          <w:r>
            <w:instrText xml:space="preserve"> PAGEREF _Toc30909 \h </w:instrText>
          </w:r>
          <w:r>
            <w:fldChar w:fldCharType="separate"/>
          </w:r>
          <w:r>
            <w:t>29</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_Toc19579 </w:instrText>
          </w:r>
          <w:r>
            <w:rPr>
              <w:rFonts w:ascii="Calibri" w:hAnsi="Calibri" w:eastAsia="宋体" w:cs="Times New Roman"/>
              <w:kern w:val="2"/>
              <w:szCs w:val="36"/>
              <w:lang w:val="en-US" w:eastAsia="zh-CN" w:bidi="ar-SA"/>
            </w:rPr>
            <w:fldChar w:fldCharType="separate"/>
          </w:r>
          <w:r>
            <w:rPr>
              <w:rFonts w:hint="eastAsia"/>
              <w:kern w:val="0"/>
            </w:rPr>
            <w:t>三、享受待遇情况</w:t>
          </w:r>
          <w:r>
            <w:tab/>
          </w:r>
          <w:r>
            <w:fldChar w:fldCharType="begin"/>
          </w:r>
          <w:r>
            <w:instrText xml:space="preserve"> PAGEREF _Toc19579 \h </w:instrText>
          </w:r>
          <w:r>
            <w:fldChar w:fldCharType="separate"/>
          </w:r>
          <w:r>
            <w:t>33</w:t>
          </w:r>
          <w:r>
            <w:fldChar w:fldCharType="end"/>
          </w:r>
          <w:r>
            <w:rPr>
              <w:rFonts w:ascii="Calibri" w:hAnsi="Calibri" w:eastAsia="宋体" w:cs="Times New Roman"/>
              <w:color w:val="FF0000"/>
              <w:kern w:val="2"/>
              <w:szCs w:val="36"/>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157" w:beforeLines="50" w:after="157" w:afterLines="50"/>
            <w:ind w:left="0" w:leftChars="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_Toc14481 </w:instrText>
          </w:r>
          <w:r>
            <w:rPr>
              <w:rFonts w:ascii="Calibri" w:hAnsi="Calibri" w:eastAsia="宋体" w:cs="Times New Roman"/>
              <w:kern w:val="2"/>
              <w:szCs w:val="36"/>
              <w:lang w:val="en-US" w:eastAsia="zh-CN" w:bidi="ar-SA"/>
            </w:rPr>
            <w:fldChar w:fldCharType="separate"/>
          </w:r>
          <w:r>
            <w:rPr>
              <w:rFonts w:hint="eastAsia" w:asciiTheme="majorEastAsia" w:hAnsiTheme="majorEastAsia" w:eastAsiaTheme="majorEastAsia"/>
            </w:rPr>
            <w:t>第三部分  失业保险</w:t>
          </w:r>
          <w:r>
            <w:tab/>
          </w:r>
          <w:r>
            <w:fldChar w:fldCharType="begin"/>
          </w:r>
          <w:r>
            <w:instrText xml:space="preserve"> PAGEREF _Toc14481 \h </w:instrText>
          </w:r>
          <w:r>
            <w:fldChar w:fldCharType="separate"/>
          </w:r>
          <w:r>
            <w:t>38</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_Toc23635 </w:instrText>
          </w:r>
          <w:r>
            <w:rPr>
              <w:rFonts w:ascii="Calibri" w:hAnsi="Calibri" w:eastAsia="宋体" w:cs="Times New Roman"/>
              <w:kern w:val="2"/>
              <w:szCs w:val="36"/>
              <w:lang w:val="en-US" w:eastAsia="zh-CN" w:bidi="ar-SA"/>
            </w:rPr>
            <w:fldChar w:fldCharType="separate"/>
          </w:r>
          <w:r>
            <w:rPr>
              <w:rFonts w:hint="eastAsia"/>
            </w:rPr>
            <w:t>一、参保情况</w:t>
          </w:r>
          <w:r>
            <w:tab/>
          </w:r>
          <w:r>
            <w:fldChar w:fldCharType="begin"/>
          </w:r>
          <w:r>
            <w:instrText xml:space="preserve"> PAGEREF _Toc23635 \h </w:instrText>
          </w:r>
          <w:r>
            <w:fldChar w:fldCharType="separate"/>
          </w:r>
          <w:r>
            <w:t>38</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_Toc7984 </w:instrText>
          </w:r>
          <w:r>
            <w:rPr>
              <w:rFonts w:ascii="Calibri" w:hAnsi="Calibri" w:eastAsia="宋体" w:cs="Times New Roman"/>
              <w:kern w:val="2"/>
              <w:szCs w:val="36"/>
              <w:lang w:val="en-US" w:eastAsia="zh-CN" w:bidi="ar-SA"/>
            </w:rPr>
            <w:fldChar w:fldCharType="separate"/>
          </w:r>
          <w:r>
            <w:rPr>
              <w:rFonts w:hint="eastAsia"/>
            </w:rPr>
            <w:t>二、基金收支情况</w:t>
          </w:r>
          <w:r>
            <w:tab/>
          </w:r>
          <w:r>
            <w:fldChar w:fldCharType="begin"/>
          </w:r>
          <w:r>
            <w:instrText xml:space="preserve"> PAGEREF _Toc7984 \h </w:instrText>
          </w:r>
          <w:r>
            <w:fldChar w:fldCharType="separate"/>
          </w:r>
          <w:r>
            <w:t>40</w:t>
          </w:r>
          <w:r>
            <w:fldChar w:fldCharType="end"/>
          </w:r>
          <w:r>
            <w:rPr>
              <w:rFonts w:ascii="Calibri" w:hAnsi="Calibri" w:eastAsia="宋体" w:cs="Times New Roman"/>
              <w:color w:val="FF0000"/>
              <w:kern w:val="2"/>
              <w:szCs w:val="36"/>
              <w:lang w:val="en-US" w:eastAsia="zh-CN" w:bidi="ar-SA"/>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after="157" w:afterLines="50"/>
            <w:ind w:left="0" w:leftChars="0" w:firstLine="420" w:firstLineChars="20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_Toc22940 </w:instrText>
          </w:r>
          <w:r>
            <w:rPr>
              <w:rFonts w:ascii="Calibri" w:hAnsi="Calibri" w:eastAsia="宋体" w:cs="Times New Roman"/>
              <w:kern w:val="2"/>
              <w:szCs w:val="36"/>
              <w:lang w:val="en-US" w:eastAsia="zh-CN" w:bidi="ar-SA"/>
            </w:rPr>
            <w:fldChar w:fldCharType="separate"/>
          </w:r>
          <w:r>
            <w:rPr>
              <w:rFonts w:hint="eastAsia"/>
            </w:rPr>
            <w:t>三、享受待遇情况</w:t>
          </w:r>
          <w:r>
            <w:tab/>
          </w:r>
          <w:r>
            <w:fldChar w:fldCharType="begin"/>
          </w:r>
          <w:r>
            <w:instrText xml:space="preserve"> PAGEREF _Toc22940 \h </w:instrText>
          </w:r>
          <w:r>
            <w:fldChar w:fldCharType="separate"/>
          </w:r>
          <w:r>
            <w:t>42</w:t>
          </w:r>
          <w:r>
            <w:fldChar w:fldCharType="end"/>
          </w:r>
          <w:r>
            <w:rPr>
              <w:rFonts w:ascii="Calibri" w:hAnsi="Calibri" w:eastAsia="宋体" w:cs="Times New Roman"/>
              <w:color w:val="FF0000"/>
              <w:kern w:val="2"/>
              <w:szCs w:val="36"/>
              <w:lang w:val="en-US" w:eastAsia="zh-CN" w:bidi="ar-SA"/>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before="157" w:beforeLines="50" w:after="157" w:afterLines="50"/>
            <w:ind w:left="0" w:leftChars="0"/>
            <w:textAlignment w:val="auto"/>
          </w:pPr>
          <w:r>
            <w:rPr>
              <w:rFonts w:ascii="Calibri" w:hAnsi="Calibri" w:eastAsia="宋体" w:cs="Times New Roman"/>
              <w:color w:val="FF0000"/>
              <w:kern w:val="2"/>
              <w:szCs w:val="36"/>
              <w:lang w:val="en-US" w:eastAsia="zh-CN" w:bidi="ar-SA"/>
            </w:rPr>
            <w:fldChar w:fldCharType="begin"/>
          </w:r>
          <w:r>
            <w:rPr>
              <w:rFonts w:ascii="Calibri" w:hAnsi="Calibri" w:eastAsia="宋体" w:cs="Times New Roman"/>
              <w:kern w:val="2"/>
              <w:szCs w:val="36"/>
              <w:lang w:val="en-US" w:eastAsia="zh-CN" w:bidi="ar-SA"/>
            </w:rPr>
            <w:instrText xml:space="preserve"> HYPERLINK \l _Toc14593 </w:instrText>
          </w:r>
          <w:r>
            <w:rPr>
              <w:rFonts w:ascii="Calibri" w:hAnsi="Calibri" w:eastAsia="宋体" w:cs="Times New Roman"/>
              <w:kern w:val="2"/>
              <w:szCs w:val="36"/>
              <w:lang w:val="en-US" w:eastAsia="zh-CN" w:bidi="ar-SA"/>
            </w:rPr>
            <w:fldChar w:fldCharType="separate"/>
          </w:r>
          <w:r>
            <w:rPr>
              <w:rFonts w:hint="eastAsia" w:ascii="宋体" w:hAnsi="宋体" w:eastAsia="宋体" w:cs="宋体"/>
            </w:rPr>
            <w:t>第四部分  社会保险基金运行状况</w:t>
          </w:r>
          <w:r>
            <w:tab/>
          </w:r>
          <w:r>
            <w:fldChar w:fldCharType="begin"/>
          </w:r>
          <w:r>
            <w:instrText xml:space="preserve"> PAGEREF _Toc14593 \h </w:instrText>
          </w:r>
          <w:r>
            <w:fldChar w:fldCharType="separate"/>
          </w:r>
          <w:r>
            <w:t>44</w:t>
          </w:r>
          <w:r>
            <w:fldChar w:fldCharType="end"/>
          </w:r>
          <w:r>
            <w:rPr>
              <w:rFonts w:ascii="Calibri" w:hAnsi="Calibri" w:eastAsia="宋体" w:cs="Times New Roman"/>
              <w:color w:val="FF0000"/>
              <w:kern w:val="2"/>
              <w:szCs w:val="36"/>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color w:val="FF0000"/>
              <w:sz w:val="32"/>
              <w:szCs w:val="32"/>
            </w:rPr>
            <w:sectPr>
              <w:footerReference r:id="rId5" w:type="default"/>
              <w:pgSz w:w="11906" w:h="16838"/>
              <w:pgMar w:top="1440" w:right="1800" w:bottom="1440" w:left="1800" w:header="851" w:footer="992" w:gutter="0"/>
              <w:cols w:space="425" w:num="1"/>
              <w:docGrid w:type="lines" w:linePitch="312" w:charSpace="0"/>
            </w:sectPr>
          </w:pPr>
          <w:r>
            <w:rPr>
              <w:rFonts w:ascii="Calibri" w:hAnsi="Calibri" w:eastAsia="宋体" w:cs="Times New Roman"/>
              <w:color w:val="FF0000"/>
              <w:kern w:val="2"/>
              <w:szCs w:val="36"/>
              <w:lang w:val="en-US" w:eastAsia="zh-CN" w:bidi="ar-SA"/>
            </w:rPr>
            <w:fldChar w:fldCharType="end"/>
          </w:r>
        </w:p>
      </w:sdtContent>
    </w:sdt>
    <w:p>
      <w:pPr>
        <w:pStyle w:val="4"/>
        <w:ind w:firstLine="0" w:firstLineChars="0"/>
        <w:rPr>
          <w:rFonts w:asciiTheme="majorEastAsia" w:hAnsiTheme="majorEastAsia" w:eastAsiaTheme="majorEastAsia"/>
          <w:color w:val="auto"/>
        </w:rPr>
      </w:pPr>
      <w:bookmarkStart w:id="0" w:name="_Toc725"/>
      <w:r>
        <w:rPr>
          <w:rFonts w:hint="eastAsia" w:asciiTheme="majorEastAsia" w:hAnsiTheme="majorEastAsia" w:eastAsiaTheme="majorEastAsia"/>
          <w:color w:val="auto"/>
          <w:kern w:val="0"/>
        </w:rPr>
        <w:t>第一部分  基本养老保险</w:t>
      </w:r>
      <w:bookmarkEnd w:id="0"/>
    </w:p>
    <w:p>
      <w:pPr>
        <w:ind w:firstLine="640" w:firstLineChars="200"/>
        <w:rPr>
          <w:rFonts w:ascii="黑体" w:hAnsi="黑体" w:eastAsia="黑体"/>
          <w:color w:val="FF0000"/>
          <w:kern w:val="0"/>
          <w:sz w:val="32"/>
          <w:szCs w:val="32"/>
        </w:rPr>
      </w:pPr>
    </w:p>
    <w:p>
      <w:pPr>
        <w:pStyle w:val="5"/>
        <w:spacing w:before="0" w:after="0" w:line="240" w:lineRule="auto"/>
        <w:ind w:firstLine="640" w:firstLineChars="200"/>
        <w:rPr>
          <w:b w:val="0"/>
          <w:color w:val="auto"/>
        </w:rPr>
      </w:pPr>
      <w:bookmarkStart w:id="1" w:name="_Toc29957"/>
      <w:r>
        <w:rPr>
          <w:rFonts w:hint="eastAsia"/>
          <w:b w:val="0"/>
          <w:color w:val="auto"/>
          <w:kern w:val="0"/>
        </w:rPr>
        <w:t>一、城镇职工基本养老保险</w:t>
      </w:r>
      <w:bookmarkEnd w:id="1"/>
    </w:p>
    <w:p>
      <w:pPr>
        <w:pStyle w:val="6"/>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2"/>
        <w:rPr>
          <w:rFonts w:hint="eastAsia" w:ascii="楷体_GB2312" w:hAnsi="楷体_GB2312" w:eastAsia="楷体_GB2312" w:cs="楷体_GB2312"/>
          <w:b w:val="0"/>
          <w:bCs w:val="0"/>
        </w:rPr>
      </w:pPr>
      <w:bookmarkStart w:id="2" w:name="_Toc29617"/>
      <w:bookmarkStart w:id="3" w:name="_Toc31218"/>
      <w:bookmarkStart w:id="4" w:name="_Toc517941438"/>
      <w:bookmarkStart w:id="5" w:name="_Toc517941439"/>
      <w:bookmarkStart w:id="6" w:name="_Toc517941440"/>
      <w:r>
        <w:rPr>
          <w:rFonts w:hint="eastAsia" w:ascii="楷体_GB2312" w:hAnsi="楷体_GB2312" w:eastAsia="楷体_GB2312" w:cs="楷体_GB2312"/>
          <w:b w:val="0"/>
          <w:bCs w:val="0"/>
        </w:rPr>
        <w:t>（一）参保情况。</w:t>
      </w:r>
      <w:bookmarkEnd w:id="2"/>
      <w:bookmarkEnd w:id="3"/>
      <w:bookmarkEnd w:id="4"/>
    </w:p>
    <w:p>
      <w:pPr>
        <w:autoSpaceDE w:val="0"/>
        <w:autoSpaceDN w:val="0"/>
        <w:adjustRightInd w:val="0"/>
        <w:ind w:firstLine="707" w:firstLineChars="221"/>
        <w:rPr>
          <w:rFonts w:hint="eastAsia" w:ascii="仿宋_GB2312" w:eastAsia="仿宋_GB2312"/>
          <w:color w:val="auto"/>
          <w:sz w:val="32"/>
          <w:highlight w:val="none"/>
        </w:rPr>
      </w:pPr>
      <w:r>
        <w:rPr>
          <w:rFonts w:hint="eastAsia" w:ascii="仿宋_GB2312" w:eastAsia="仿宋_GB2312"/>
          <w:color w:val="auto"/>
          <w:sz w:val="32"/>
          <w:highlight w:val="none"/>
        </w:rPr>
        <w:t>截至</w:t>
      </w:r>
      <w:r>
        <w:rPr>
          <w:rFonts w:ascii="仿宋_GB2312" w:eastAsia="仿宋_GB2312"/>
          <w:color w:val="auto"/>
          <w:sz w:val="32"/>
          <w:highlight w:val="none"/>
        </w:rPr>
        <w:t>20</w:t>
      </w:r>
      <w:r>
        <w:rPr>
          <w:rFonts w:hint="eastAsia" w:ascii="仿宋_GB2312" w:eastAsia="仿宋_GB2312"/>
          <w:color w:val="auto"/>
          <w:sz w:val="32"/>
          <w:highlight w:val="none"/>
          <w:lang w:val="en-US" w:eastAsia="zh-CN"/>
        </w:rPr>
        <w:t>20</w:t>
      </w:r>
      <w:r>
        <w:rPr>
          <w:rFonts w:hint="eastAsia" w:ascii="仿宋_GB2312" w:eastAsia="仿宋_GB2312"/>
          <w:color w:val="auto"/>
          <w:sz w:val="32"/>
          <w:highlight w:val="none"/>
        </w:rPr>
        <w:t>年底，城镇职工基本养老保险参保人数</w:t>
      </w:r>
      <w:r>
        <w:rPr>
          <w:rFonts w:hint="eastAsia" w:ascii="仿宋_GB2312" w:hAnsi="宋体" w:eastAsia="仿宋_GB2312" w:cs="宋体"/>
          <w:color w:val="auto"/>
          <w:kern w:val="0"/>
          <w:sz w:val="32"/>
          <w:szCs w:val="32"/>
          <w:highlight w:val="none"/>
          <w:lang w:val="en-US" w:eastAsia="zh-CN"/>
        </w:rPr>
        <w:t>713.98</w:t>
      </w:r>
      <w:r>
        <w:rPr>
          <w:rFonts w:hint="eastAsia" w:ascii="仿宋_GB2312" w:eastAsia="仿宋_GB2312"/>
          <w:color w:val="auto"/>
          <w:sz w:val="32"/>
          <w:highlight w:val="none"/>
        </w:rPr>
        <w:t>万人</w:t>
      </w:r>
      <w:r>
        <w:rPr>
          <w:rStyle w:val="23"/>
          <w:rFonts w:ascii="仿宋_GB2312" w:eastAsia="仿宋_GB2312"/>
          <w:color w:val="auto"/>
          <w:sz w:val="32"/>
          <w:highlight w:val="none"/>
        </w:rPr>
        <w:footnoteReference w:id="0"/>
      </w:r>
      <w:r>
        <w:rPr>
          <w:rFonts w:hint="eastAsia" w:ascii="仿宋_GB2312" w:eastAsia="仿宋_GB2312"/>
          <w:color w:val="auto"/>
          <w:sz w:val="32"/>
          <w:highlight w:val="none"/>
        </w:rPr>
        <w:t>，比上年</w:t>
      </w:r>
      <w:r>
        <w:rPr>
          <w:rFonts w:hint="eastAsia" w:ascii="仿宋_GB2312" w:eastAsia="仿宋_GB2312"/>
          <w:color w:val="auto"/>
          <w:sz w:val="32"/>
          <w:highlight w:val="none"/>
          <w:lang w:eastAsia="zh-CN"/>
        </w:rPr>
        <w:t>底</w:t>
      </w:r>
      <w:r>
        <w:rPr>
          <w:rFonts w:hint="eastAsia" w:ascii="仿宋_GB2312" w:eastAsia="仿宋_GB2312"/>
          <w:color w:val="auto"/>
          <w:sz w:val="32"/>
          <w:highlight w:val="none"/>
        </w:rPr>
        <w:t>增加</w:t>
      </w:r>
      <w:r>
        <w:rPr>
          <w:rFonts w:hint="eastAsia" w:ascii="仿宋_GB2312" w:eastAsia="仿宋_GB2312"/>
          <w:color w:val="auto"/>
          <w:sz w:val="32"/>
          <w:highlight w:val="none"/>
          <w:lang w:val="en-US" w:eastAsia="zh-CN"/>
        </w:rPr>
        <w:t>36.48</w:t>
      </w:r>
      <w:r>
        <w:rPr>
          <w:rFonts w:hint="eastAsia" w:ascii="仿宋_GB2312" w:eastAsia="仿宋_GB2312"/>
          <w:color w:val="auto"/>
          <w:sz w:val="32"/>
          <w:highlight w:val="none"/>
        </w:rPr>
        <w:t>万人，</w:t>
      </w:r>
      <w:r>
        <w:rPr>
          <w:rFonts w:hint="eastAsia" w:ascii="仿宋_GB2312" w:eastAsia="仿宋_GB2312"/>
          <w:color w:val="auto"/>
          <w:sz w:val="32"/>
          <w:highlight w:val="none"/>
          <w:lang w:eastAsia="zh-CN"/>
        </w:rPr>
        <w:t>增长率</w:t>
      </w:r>
      <w:r>
        <w:rPr>
          <w:rFonts w:hint="eastAsia" w:ascii="仿宋_GB2312" w:eastAsia="仿宋_GB2312"/>
          <w:color w:val="auto"/>
          <w:sz w:val="32"/>
          <w:highlight w:val="none"/>
        </w:rPr>
        <w:t>5.</w:t>
      </w:r>
      <w:r>
        <w:rPr>
          <w:rFonts w:hint="eastAsia" w:ascii="仿宋_GB2312" w:eastAsia="仿宋_GB2312"/>
          <w:color w:val="auto"/>
          <w:sz w:val="32"/>
          <w:highlight w:val="none"/>
          <w:lang w:val="en-US" w:eastAsia="zh-CN"/>
        </w:rPr>
        <w:t>38</w:t>
      </w:r>
      <w:r>
        <w:rPr>
          <w:rFonts w:ascii="仿宋_GB2312" w:eastAsia="仿宋_GB2312"/>
          <w:color w:val="auto"/>
          <w:sz w:val="32"/>
          <w:highlight w:val="none"/>
        </w:rPr>
        <w:t>%</w:t>
      </w:r>
      <w:r>
        <w:rPr>
          <w:rFonts w:hint="eastAsia" w:ascii="仿宋_GB2312" w:eastAsia="仿宋_GB2312"/>
          <w:color w:val="auto"/>
          <w:sz w:val="32"/>
          <w:highlight w:val="none"/>
        </w:rPr>
        <w:t>；比201</w:t>
      </w:r>
      <w:r>
        <w:rPr>
          <w:rFonts w:hint="eastAsia" w:ascii="仿宋_GB2312" w:eastAsia="仿宋_GB2312"/>
          <w:color w:val="auto"/>
          <w:sz w:val="32"/>
          <w:highlight w:val="none"/>
          <w:lang w:val="en-US" w:eastAsia="zh-CN"/>
        </w:rPr>
        <w:t>5</w:t>
      </w:r>
      <w:r>
        <w:rPr>
          <w:rFonts w:hint="eastAsia" w:ascii="仿宋_GB2312" w:eastAsia="仿宋_GB2312"/>
          <w:color w:val="auto"/>
          <w:sz w:val="32"/>
          <w:highlight w:val="none"/>
        </w:rPr>
        <w:t>年底增加</w:t>
      </w:r>
      <w:r>
        <w:rPr>
          <w:rFonts w:hint="eastAsia" w:ascii="仿宋_GB2312" w:eastAsia="仿宋_GB2312"/>
          <w:color w:val="auto"/>
          <w:sz w:val="32"/>
          <w:highlight w:val="none"/>
          <w:lang w:val="en-US" w:eastAsia="zh-CN"/>
        </w:rPr>
        <w:t>321.88</w:t>
      </w:r>
      <w:r>
        <w:rPr>
          <w:rFonts w:hint="eastAsia" w:ascii="仿宋_GB2312" w:eastAsia="仿宋_GB2312"/>
          <w:color w:val="auto"/>
          <w:sz w:val="32"/>
          <w:highlight w:val="none"/>
        </w:rPr>
        <w:t>万人，年平均增长</w:t>
      </w:r>
      <w:r>
        <w:rPr>
          <w:rFonts w:hint="eastAsia" w:ascii="仿宋_GB2312" w:eastAsia="仿宋_GB2312"/>
          <w:color w:val="auto"/>
          <w:sz w:val="32"/>
          <w:highlight w:val="none"/>
          <w:lang w:eastAsia="zh-CN"/>
        </w:rPr>
        <w:t>率</w:t>
      </w:r>
      <w:r>
        <w:rPr>
          <w:rFonts w:hint="eastAsia" w:ascii="仿宋_GB2312" w:eastAsia="仿宋_GB2312"/>
          <w:color w:val="auto"/>
          <w:sz w:val="32"/>
          <w:highlight w:val="none"/>
        </w:rPr>
        <w:t>1</w:t>
      </w:r>
      <w:r>
        <w:rPr>
          <w:rFonts w:hint="eastAsia" w:ascii="仿宋_GB2312" w:eastAsia="仿宋_GB2312"/>
          <w:color w:val="auto"/>
          <w:sz w:val="32"/>
          <w:highlight w:val="none"/>
          <w:lang w:val="en-US" w:eastAsia="zh-CN"/>
        </w:rPr>
        <w:t>2.73</w:t>
      </w:r>
      <w:r>
        <w:rPr>
          <w:rFonts w:ascii="仿宋_GB2312" w:eastAsia="仿宋_GB2312"/>
          <w:color w:val="auto"/>
          <w:sz w:val="32"/>
          <w:highlight w:val="none"/>
        </w:rPr>
        <w:t>%</w:t>
      </w:r>
      <w:r>
        <w:rPr>
          <w:rFonts w:hint="eastAsia" w:ascii="仿宋_GB2312" w:eastAsia="仿宋_GB2312"/>
          <w:color w:val="auto"/>
          <w:sz w:val="32"/>
          <w:highlight w:val="none"/>
        </w:rPr>
        <w:t>。</w:t>
      </w:r>
    </w:p>
    <w:p>
      <w:pPr>
        <w:pStyle w:val="2"/>
        <w:keepNext w:val="0"/>
        <w:keepLines w:val="0"/>
        <w:pageBreakBefore w:val="0"/>
        <w:widowControl w:val="0"/>
        <w:kinsoku/>
        <w:wordWrap/>
        <w:overflowPunct/>
        <w:topLinePunct w:val="0"/>
        <w:autoSpaceDE/>
        <w:autoSpaceDN/>
        <w:bidi w:val="0"/>
        <w:adjustRightInd/>
        <w:snapToGrid/>
        <w:spacing w:after="120" w:line="240" w:lineRule="auto"/>
        <w:ind w:left="420" w:leftChars="200" w:right="0" w:rightChars="0" w:firstLine="400" w:firstLineChars="200"/>
        <w:jc w:val="both"/>
        <w:textAlignment w:val="baseline"/>
        <w:outlineLvl w:val="9"/>
        <w:rPr>
          <w:sz w:val="20"/>
          <w:szCs w:val="20"/>
        </w:rPr>
      </w:pPr>
    </w:p>
    <w:p>
      <w:pPr>
        <w:autoSpaceDE w:val="0"/>
        <w:autoSpaceDN w:val="0"/>
        <w:adjustRightInd w:val="0"/>
        <w:jc w:val="center"/>
        <w:rPr>
          <w:rFonts w:ascii="仿宋_GB2312" w:eastAsia="仿宋_GB2312" w:cs="FZXH1K--GBK1-0"/>
          <w:color w:val="FF0000"/>
          <w:kern w:val="0"/>
          <w:sz w:val="32"/>
          <w:szCs w:val="32"/>
          <w:highlight w:val="none"/>
        </w:rPr>
      </w:pPr>
      <w:r>
        <w:drawing>
          <wp:inline distT="0" distB="0" distL="114300" distR="114300">
            <wp:extent cx="5273040" cy="3598545"/>
            <wp:effectExtent l="0" t="0" r="3810" b="190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both"/>
        <w:textAlignment w:val="auto"/>
        <w:outlineLvl w:val="9"/>
        <w:rPr>
          <w:rFonts w:hint="eastAsia" w:ascii="仿宋_GB2312" w:eastAsia="仿宋_GB2312" w:cs="FZSSK--GBK1-0"/>
          <w:b/>
          <w:color w:val="auto"/>
          <w:kern w:val="0"/>
          <w:sz w:val="32"/>
          <w:szCs w:val="32"/>
          <w:highlight w:val="none"/>
          <w:lang w:eastAsia="zh-CN"/>
        </w:rPr>
      </w:pPr>
      <w:r>
        <w:rPr>
          <w:rFonts w:hint="eastAsia" w:asciiTheme="minorEastAsia" w:hAnsiTheme="minorEastAsia" w:eastAsiaTheme="minorEastAsia" w:cstheme="minorEastAsia"/>
          <w:color w:val="auto"/>
          <w:sz w:val="18"/>
          <w:szCs w:val="18"/>
          <w:highlight w:val="none"/>
        </w:rPr>
        <w:t>注：2017年，机关事业单位养老保险</w:t>
      </w:r>
      <w:r>
        <w:rPr>
          <w:rFonts w:hint="eastAsia" w:asciiTheme="minorEastAsia" w:hAnsiTheme="minorEastAsia" w:eastAsiaTheme="minorEastAsia" w:cstheme="minorEastAsia"/>
          <w:color w:val="auto"/>
          <w:sz w:val="18"/>
          <w:szCs w:val="18"/>
          <w:highlight w:val="none"/>
          <w:lang w:eastAsia="zh-CN"/>
        </w:rPr>
        <w:t>经办工作</w:t>
      </w:r>
      <w:r>
        <w:rPr>
          <w:rFonts w:hint="eastAsia" w:asciiTheme="minorEastAsia" w:hAnsiTheme="minorEastAsia" w:eastAsiaTheme="minorEastAsia" w:cstheme="minorEastAsia"/>
          <w:color w:val="auto"/>
          <w:sz w:val="18"/>
          <w:szCs w:val="18"/>
          <w:highlight w:val="none"/>
        </w:rPr>
        <w:t>全面启动，城镇职工基本养老保险参保人数较上年大幅增</w:t>
      </w:r>
      <w:r>
        <w:rPr>
          <w:rFonts w:hint="eastAsia" w:asciiTheme="minorEastAsia" w:hAnsiTheme="minorEastAsia" w:eastAsiaTheme="minorEastAsia" w:cstheme="minorEastAsia"/>
          <w:color w:val="auto"/>
          <w:sz w:val="18"/>
          <w:szCs w:val="18"/>
          <w:highlight w:val="none"/>
          <w:lang w:eastAsia="zh-CN"/>
        </w:rPr>
        <w:t>加</w:t>
      </w:r>
    </w:p>
    <w:p>
      <w:pPr>
        <w:autoSpaceDE w:val="0"/>
        <w:autoSpaceDN w:val="0"/>
        <w:adjustRightInd w:val="0"/>
        <w:ind w:firstLine="488" w:firstLineChars="221"/>
        <w:rPr>
          <w:rFonts w:ascii="仿宋_GB2312" w:eastAsia="仿宋_GB2312" w:cs="FZSSK--GBK1-0"/>
          <w:b/>
          <w:kern w:val="0"/>
          <w:sz w:val="22"/>
          <w:szCs w:val="22"/>
          <w:highlight w:val="none"/>
        </w:rPr>
      </w:pPr>
    </w:p>
    <w:p>
      <w:pPr>
        <w:autoSpaceDE w:val="0"/>
        <w:autoSpaceDN w:val="0"/>
        <w:adjustRightInd w:val="0"/>
        <w:ind w:firstLine="710" w:firstLineChars="221"/>
        <w:rPr>
          <w:rFonts w:ascii="仿宋_GB2312" w:eastAsia="仿宋_GB2312" w:cs="FZSSK--GBK1-0"/>
          <w:b/>
          <w:color w:val="auto"/>
          <w:kern w:val="0"/>
          <w:sz w:val="32"/>
          <w:szCs w:val="32"/>
          <w:highlight w:val="none"/>
        </w:rPr>
      </w:pPr>
      <w:r>
        <w:rPr>
          <w:rFonts w:ascii="仿宋_GB2312" w:eastAsia="仿宋_GB2312" w:cs="FZSSK--GBK1-0"/>
          <w:b/>
          <w:color w:val="auto"/>
          <w:kern w:val="0"/>
          <w:sz w:val="32"/>
          <w:szCs w:val="32"/>
          <w:highlight w:val="none"/>
        </w:rPr>
        <w:t>1</w:t>
      </w:r>
      <w:r>
        <w:rPr>
          <w:rFonts w:hint="eastAsia" w:ascii="仿宋_GB2312" w:eastAsia="仿宋_GB2312" w:cs="FZSSK--GBK1-0"/>
          <w:b/>
          <w:color w:val="auto"/>
          <w:kern w:val="0"/>
          <w:sz w:val="32"/>
          <w:szCs w:val="32"/>
          <w:highlight w:val="none"/>
        </w:rPr>
        <w:t>.参保人员构成情况。</w:t>
      </w:r>
    </w:p>
    <w:p>
      <w:pPr>
        <w:autoSpaceDE w:val="0"/>
        <w:autoSpaceDN w:val="0"/>
        <w:adjustRightInd w:val="0"/>
        <w:ind w:firstLine="707" w:firstLineChars="221"/>
        <w:rPr>
          <w:rFonts w:ascii="仿宋_GB2312" w:eastAsia="仿宋_GB2312" w:cs="FZSSK--GBK1-0"/>
          <w:color w:val="auto"/>
          <w:kern w:val="0"/>
          <w:sz w:val="32"/>
          <w:szCs w:val="32"/>
          <w:highlight w:val="none"/>
        </w:rPr>
      </w:pPr>
      <w:r>
        <w:rPr>
          <w:rFonts w:hint="eastAsia" w:ascii="仿宋_GB2312" w:eastAsia="仿宋_GB2312" w:cs="FZSSK--GBK1-0"/>
          <w:color w:val="auto"/>
          <w:kern w:val="0"/>
          <w:sz w:val="32"/>
          <w:szCs w:val="32"/>
          <w:highlight w:val="none"/>
        </w:rPr>
        <w:t>（</w:t>
      </w:r>
      <w:r>
        <w:rPr>
          <w:rFonts w:ascii="仿宋_GB2312" w:eastAsia="仿宋_GB2312" w:cs="FZSSK--GBK1-0"/>
          <w:color w:val="auto"/>
          <w:kern w:val="0"/>
          <w:sz w:val="32"/>
          <w:szCs w:val="32"/>
          <w:highlight w:val="none"/>
        </w:rPr>
        <w:t>1</w:t>
      </w:r>
      <w:r>
        <w:rPr>
          <w:rFonts w:hint="eastAsia" w:ascii="仿宋_GB2312" w:eastAsia="仿宋_GB2312" w:cs="FZSSK--GBK1-0"/>
          <w:color w:val="auto"/>
          <w:kern w:val="0"/>
          <w:sz w:val="32"/>
          <w:szCs w:val="32"/>
          <w:highlight w:val="none"/>
        </w:rPr>
        <w:t>）按单位类型。</w:t>
      </w:r>
    </w:p>
    <w:p>
      <w:pPr>
        <w:autoSpaceDE w:val="0"/>
        <w:autoSpaceDN w:val="0"/>
        <w:adjustRightInd w:val="0"/>
        <w:ind w:firstLine="707" w:firstLineChars="221"/>
        <w:rPr>
          <w:rFonts w:ascii="仿宋_GB2312" w:eastAsia="仿宋_GB2312" w:cs="FZSSK--GBK1-0"/>
          <w:color w:val="auto"/>
          <w:kern w:val="0"/>
          <w:sz w:val="32"/>
          <w:szCs w:val="32"/>
          <w:highlight w:val="none"/>
        </w:rPr>
      </w:pPr>
      <w:r>
        <w:rPr>
          <w:rFonts w:hint="eastAsia" w:ascii="仿宋_GB2312" w:eastAsia="仿宋_GB2312" w:cs="FZSSK--GBK1-0"/>
          <w:color w:val="auto"/>
          <w:kern w:val="0"/>
          <w:sz w:val="32"/>
          <w:szCs w:val="32"/>
          <w:highlight w:val="none"/>
        </w:rPr>
        <w:t>①执行企业养老保险制度</w:t>
      </w:r>
      <w:r>
        <w:rPr>
          <w:rFonts w:hint="eastAsia" w:ascii="仿宋_GB2312" w:eastAsia="仿宋_GB2312" w:cs="FZSSK--GBK1-0"/>
          <w:color w:val="auto"/>
          <w:kern w:val="0"/>
          <w:sz w:val="32"/>
          <w:szCs w:val="32"/>
          <w:highlight w:val="none"/>
          <w:lang w:eastAsia="zh-CN"/>
        </w:rPr>
        <w:t>（以下简称执行企业制度）</w:t>
      </w:r>
      <w:r>
        <w:rPr>
          <w:rFonts w:hint="eastAsia" w:ascii="仿宋_GB2312" w:eastAsia="仿宋_GB2312" w:cs="FZSSK--GBK1-0"/>
          <w:color w:val="auto"/>
          <w:kern w:val="0"/>
          <w:sz w:val="32"/>
          <w:szCs w:val="32"/>
          <w:highlight w:val="none"/>
        </w:rPr>
        <w:t>。</w:t>
      </w:r>
    </w:p>
    <w:p>
      <w:pPr>
        <w:autoSpaceDE w:val="0"/>
        <w:autoSpaceDN w:val="0"/>
        <w:adjustRightInd w:val="0"/>
        <w:ind w:firstLine="707" w:firstLineChars="221"/>
        <w:rPr>
          <w:rFonts w:hint="eastAsia" w:ascii="仿宋_GB2312" w:eastAsia="仿宋_GB2312" w:cs="FZSSK--GBK1-0"/>
          <w:color w:val="auto"/>
          <w:kern w:val="0"/>
          <w:sz w:val="32"/>
          <w:szCs w:val="32"/>
          <w:highlight w:val="none"/>
          <w:lang w:eastAsia="zh-CN"/>
        </w:rPr>
      </w:pPr>
      <w:r>
        <w:rPr>
          <w:rFonts w:hint="eastAsia" w:ascii="仿宋_GB2312" w:eastAsia="仿宋_GB2312"/>
          <w:color w:val="auto"/>
          <w:sz w:val="32"/>
          <w:highlight w:val="none"/>
        </w:rPr>
        <w:t>截至</w:t>
      </w:r>
      <w:r>
        <w:rPr>
          <w:rFonts w:ascii="仿宋_GB2312" w:eastAsia="仿宋_GB2312"/>
          <w:color w:val="auto"/>
          <w:sz w:val="32"/>
          <w:highlight w:val="none"/>
        </w:rPr>
        <w:t>20</w:t>
      </w:r>
      <w:r>
        <w:rPr>
          <w:rFonts w:hint="eastAsia" w:ascii="仿宋_GB2312" w:eastAsia="仿宋_GB2312"/>
          <w:color w:val="auto"/>
          <w:sz w:val="32"/>
          <w:highlight w:val="none"/>
          <w:lang w:val="en-US" w:eastAsia="zh-CN"/>
        </w:rPr>
        <w:t>20</w:t>
      </w:r>
      <w:r>
        <w:rPr>
          <w:rFonts w:hint="eastAsia" w:ascii="仿宋_GB2312" w:eastAsia="仿宋_GB2312"/>
          <w:color w:val="auto"/>
          <w:sz w:val="32"/>
          <w:highlight w:val="none"/>
        </w:rPr>
        <w:t>年底，</w:t>
      </w:r>
      <w:r>
        <w:rPr>
          <w:rFonts w:hint="eastAsia" w:ascii="仿宋_GB2312" w:eastAsia="仿宋_GB2312" w:cs="FZSSK--GBK1-0"/>
          <w:color w:val="auto"/>
          <w:kern w:val="0"/>
          <w:sz w:val="32"/>
          <w:szCs w:val="32"/>
          <w:highlight w:val="none"/>
        </w:rPr>
        <w:t>执行企业制度参保人数</w:t>
      </w:r>
      <w:r>
        <w:rPr>
          <w:rFonts w:hint="eastAsia" w:ascii="仿宋_GB2312" w:eastAsia="仿宋_GB2312" w:cs="FZSSK--GBK1-0"/>
          <w:color w:val="auto"/>
          <w:kern w:val="0"/>
          <w:sz w:val="32"/>
          <w:szCs w:val="32"/>
          <w:highlight w:val="none"/>
          <w:lang w:val="en-US" w:eastAsia="zh-CN"/>
        </w:rPr>
        <w:t>564.62</w:t>
      </w:r>
      <w:r>
        <w:rPr>
          <w:rFonts w:hint="eastAsia" w:ascii="仿宋_GB2312" w:eastAsia="仿宋_GB2312" w:cs="FZSSK--GBK1-0"/>
          <w:color w:val="auto"/>
          <w:kern w:val="0"/>
          <w:sz w:val="32"/>
          <w:szCs w:val="32"/>
          <w:highlight w:val="none"/>
        </w:rPr>
        <w:t>万人，占参保总人数的7</w:t>
      </w:r>
      <w:r>
        <w:rPr>
          <w:rFonts w:hint="eastAsia" w:ascii="仿宋_GB2312" w:eastAsia="仿宋_GB2312" w:cs="FZSSK--GBK1-0"/>
          <w:color w:val="auto"/>
          <w:kern w:val="0"/>
          <w:sz w:val="32"/>
          <w:szCs w:val="32"/>
          <w:highlight w:val="none"/>
          <w:lang w:val="en-US" w:eastAsia="zh-CN"/>
        </w:rPr>
        <w:t>9.08</w:t>
      </w:r>
      <w:r>
        <w:rPr>
          <w:rFonts w:hint="eastAsia" w:ascii="仿宋_GB2312" w:eastAsia="仿宋_GB2312" w:cs="FZSSK--GBK1-0"/>
          <w:color w:val="auto"/>
          <w:kern w:val="0"/>
          <w:sz w:val="32"/>
          <w:szCs w:val="32"/>
          <w:highlight w:val="none"/>
        </w:rPr>
        <w:t>%，比上年</w:t>
      </w:r>
      <w:r>
        <w:rPr>
          <w:rFonts w:hint="eastAsia" w:ascii="仿宋_GB2312" w:eastAsia="仿宋_GB2312" w:cs="FZSSK--GBK1-0"/>
          <w:color w:val="auto"/>
          <w:kern w:val="0"/>
          <w:sz w:val="32"/>
          <w:szCs w:val="32"/>
          <w:highlight w:val="none"/>
          <w:lang w:eastAsia="zh-CN"/>
        </w:rPr>
        <w:t>底</w:t>
      </w:r>
      <w:r>
        <w:rPr>
          <w:rFonts w:hint="eastAsia" w:ascii="仿宋_GB2312" w:eastAsia="仿宋_GB2312" w:cs="FZSSK--GBK1-0"/>
          <w:color w:val="auto"/>
          <w:kern w:val="0"/>
          <w:sz w:val="32"/>
          <w:szCs w:val="32"/>
          <w:highlight w:val="none"/>
        </w:rPr>
        <w:t>增加34.</w:t>
      </w:r>
      <w:r>
        <w:rPr>
          <w:rFonts w:hint="eastAsia" w:ascii="仿宋_GB2312" w:eastAsia="仿宋_GB2312" w:cs="FZSSK--GBK1-0"/>
          <w:color w:val="auto"/>
          <w:kern w:val="0"/>
          <w:sz w:val="32"/>
          <w:szCs w:val="32"/>
          <w:highlight w:val="none"/>
          <w:lang w:val="en-US" w:eastAsia="zh-CN"/>
        </w:rPr>
        <w:t>31</w:t>
      </w:r>
      <w:r>
        <w:rPr>
          <w:rFonts w:hint="eastAsia" w:ascii="仿宋_GB2312" w:eastAsia="仿宋_GB2312" w:cs="FZSSK--GBK1-0"/>
          <w:color w:val="auto"/>
          <w:kern w:val="0"/>
          <w:sz w:val="32"/>
          <w:szCs w:val="32"/>
          <w:highlight w:val="none"/>
        </w:rPr>
        <w:t>万人，增</w:t>
      </w:r>
      <w:r>
        <w:rPr>
          <w:rFonts w:hint="eastAsia" w:ascii="仿宋_GB2312" w:eastAsia="仿宋_GB2312" w:cs="FZSSK--GBK1-0"/>
          <w:color w:val="auto"/>
          <w:kern w:val="0"/>
          <w:sz w:val="32"/>
          <w:szCs w:val="32"/>
          <w:highlight w:val="none"/>
          <w:lang w:eastAsia="zh-CN"/>
        </w:rPr>
        <w:t>长率</w:t>
      </w:r>
      <w:r>
        <w:rPr>
          <w:rFonts w:hint="eastAsia" w:ascii="仿宋_GB2312" w:eastAsia="仿宋_GB2312" w:cs="FZSSK--GBK1-0"/>
          <w:color w:val="auto"/>
          <w:kern w:val="0"/>
          <w:sz w:val="32"/>
          <w:szCs w:val="32"/>
          <w:highlight w:val="none"/>
        </w:rPr>
        <w:t>6.</w:t>
      </w:r>
      <w:r>
        <w:rPr>
          <w:rFonts w:hint="eastAsia" w:ascii="仿宋_GB2312" w:eastAsia="仿宋_GB2312" w:cs="FZSSK--GBK1-0"/>
          <w:color w:val="auto"/>
          <w:kern w:val="0"/>
          <w:sz w:val="32"/>
          <w:szCs w:val="32"/>
          <w:highlight w:val="none"/>
          <w:lang w:val="en-US" w:eastAsia="zh-CN"/>
        </w:rPr>
        <w:t>47</w:t>
      </w:r>
      <w:r>
        <w:rPr>
          <w:rFonts w:hint="eastAsia"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lang w:eastAsia="zh-CN"/>
        </w:rPr>
        <w:t>；</w:t>
      </w:r>
      <w:r>
        <w:rPr>
          <w:rFonts w:hint="eastAsia" w:ascii="仿宋_GB2312" w:eastAsia="仿宋_GB2312" w:cs="FZSSK--GBK1-0"/>
          <w:color w:val="auto"/>
          <w:kern w:val="0"/>
          <w:sz w:val="32"/>
          <w:szCs w:val="32"/>
          <w:highlight w:val="none"/>
        </w:rPr>
        <w:t>比</w:t>
      </w:r>
      <w:r>
        <w:rPr>
          <w:rFonts w:ascii="仿宋_GB2312" w:eastAsia="仿宋_GB2312" w:cs="FZSSK--GBK1-0"/>
          <w:color w:val="auto"/>
          <w:kern w:val="0"/>
          <w:sz w:val="32"/>
          <w:szCs w:val="32"/>
          <w:highlight w:val="none"/>
        </w:rPr>
        <w:t>201</w:t>
      </w:r>
      <w:r>
        <w:rPr>
          <w:rFonts w:hint="eastAsia" w:ascii="仿宋_GB2312" w:eastAsia="仿宋_GB2312" w:cs="FZSSK--GBK1-0"/>
          <w:color w:val="auto"/>
          <w:kern w:val="0"/>
          <w:sz w:val="32"/>
          <w:szCs w:val="32"/>
          <w:highlight w:val="none"/>
          <w:lang w:val="en-US" w:eastAsia="zh-CN"/>
        </w:rPr>
        <w:t>5</w:t>
      </w:r>
      <w:r>
        <w:rPr>
          <w:rFonts w:hint="eastAsia" w:ascii="仿宋_GB2312" w:eastAsia="仿宋_GB2312" w:cs="FZSSK--GBK1-0"/>
          <w:color w:val="auto"/>
          <w:kern w:val="0"/>
          <w:sz w:val="32"/>
          <w:szCs w:val="32"/>
          <w:highlight w:val="none"/>
        </w:rPr>
        <w:t>年底增加</w:t>
      </w:r>
      <w:r>
        <w:rPr>
          <w:rFonts w:hint="eastAsia" w:ascii="仿宋_GB2312" w:eastAsia="仿宋_GB2312" w:cs="FZSSK--GBK1-0"/>
          <w:color w:val="auto"/>
          <w:kern w:val="0"/>
          <w:sz w:val="32"/>
          <w:szCs w:val="32"/>
          <w:highlight w:val="none"/>
          <w:lang w:val="en-US" w:eastAsia="zh-CN"/>
        </w:rPr>
        <w:t>182.21</w:t>
      </w:r>
      <w:r>
        <w:rPr>
          <w:rFonts w:hint="eastAsia" w:ascii="仿宋_GB2312" w:eastAsia="仿宋_GB2312" w:cs="FZSSK--GBK1-0"/>
          <w:color w:val="auto"/>
          <w:kern w:val="0"/>
          <w:sz w:val="32"/>
          <w:szCs w:val="32"/>
          <w:highlight w:val="none"/>
        </w:rPr>
        <w:t>万人，年平均增长</w:t>
      </w:r>
      <w:r>
        <w:rPr>
          <w:rFonts w:hint="eastAsia" w:ascii="仿宋_GB2312" w:eastAsia="仿宋_GB2312" w:cs="FZSSK--GBK1-0"/>
          <w:color w:val="auto"/>
          <w:kern w:val="0"/>
          <w:sz w:val="32"/>
          <w:szCs w:val="32"/>
          <w:highlight w:val="none"/>
          <w:lang w:eastAsia="zh-CN"/>
        </w:rPr>
        <w:t>率</w:t>
      </w:r>
      <w:r>
        <w:rPr>
          <w:rFonts w:hint="eastAsia" w:ascii="仿宋_GB2312" w:eastAsia="仿宋_GB2312" w:cs="FZSSK--GBK1-0"/>
          <w:color w:val="auto"/>
          <w:kern w:val="0"/>
          <w:sz w:val="32"/>
          <w:szCs w:val="32"/>
          <w:highlight w:val="none"/>
          <w:lang w:val="en-US" w:eastAsia="zh-CN"/>
        </w:rPr>
        <w:t>8.11</w:t>
      </w:r>
      <w:r>
        <w:rPr>
          <w:rFonts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rPr>
        <w:t>。</w:t>
      </w:r>
    </w:p>
    <w:p>
      <w:pPr>
        <w:autoSpaceDE w:val="0"/>
        <w:autoSpaceDN w:val="0"/>
        <w:adjustRightInd w:val="0"/>
        <w:ind w:firstLine="707" w:firstLineChars="221"/>
        <w:rPr>
          <w:rFonts w:ascii="仿宋_GB2312" w:eastAsia="仿宋_GB2312" w:cs="FZSSK--GBK1-0"/>
          <w:color w:val="FF0000"/>
          <w:kern w:val="0"/>
          <w:sz w:val="32"/>
          <w:szCs w:val="32"/>
          <w:highlight w:val="none"/>
        </w:rPr>
      </w:pPr>
      <w:r>
        <w:rPr>
          <w:rFonts w:hint="eastAsia" w:ascii="仿宋_GB2312" w:eastAsia="仿宋_GB2312" w:cs="FZSSK--GBK1-0"/>
          <w:color w:val="auto"/>
          <w:kern w:val="0"/>
          <w:sz w:val="32"/>
          <w:szCs w:val="32"/>
          <w:highlight w:val="none"/>
        </w:rPr>
        <w:t>其中，企业单位：</w:t>
      </w:r>
      <w:r>
        <w:rPr>
          <w:rFonts w:hint="eastAsia" w:ascii="仿宋_GB2312" w:eastAsia="仿宋_GB2312"/>
          <w:color w:val="auto"/>
          <w:sz w:val="32"/>
          <w:highlight w:val="none"/>
        </w:rPr>
        <w:t>企业单位参保人数</w:t>
      </w:r>
      <w:r>
        <w:rPr>
          <w:rFonts w:hint="eastAsia" w:ascii="仿宋_GB2312" w:eastAsia="仿宋_GB2312"/>
          <w:color w:val="auto"/>
          <w:sz w:val="32"/>
          <w:highlight w:val="none"/>
          <w:lang w:val="en-US" w:eastAsia="zh-CN"/>
        </w:rPr>
        <w:t>412.19</w:t>
      </w:r>
      <w:r>
        <w:rPr>
          <w:rFonts w:hint="eastAsia" w:ascii="仿宋_GB2312" w:eastAsia="仿宋_GB2312"/>
          <w:color w:val="auto"/>
          <w:sz w:val="32"/>
          <w:highlight w:val="none"/>
        </w:rPr>
        <w:t>万人，占参保总人数的57.</w:t>
      </w:r>
      <w:r>
        <w:rPr>
          <w:rFonts w:hint="eastAsia" w:ascii="仿宋_GB2312" w:eastAsia="仿宋_GB2312"/>
          <w:color w:val="auto"/>
          <w:sz w:val="32"/>
          <w:highlight w:val="none"/>
          <w:lang w:val="en-US" w:eastAsia="zh-CN"/>
        </w:rPr>
        <w:t>73</w:t>
      </w:r>
      <w:r>
        <w:rPr>
          <w:rFonts w:ascii="仿宋_GB2312" w:eastAsia="仿宋_GB2312"/>
          <w:color w:val="auto"/>
          <w:sz w:val="32"/>
          <w:highlight w:val="none"/>
        </w:rPr>
        <w:t>%</w:t>
      </w:r>
      <w:r>
        <w:rPr>
          <w:rFonts w:hint="eastAsia" w:ascii="仿宋_GB2312" w:eastAsia="仿宋_GB2312"/>
          <w:color w:val="auto"/>
          <w:sz w:val="32"/>
          <w:highlight w:val="none"/>
        </w:rPr>
        <w:t>，比上年</w:t>
      </w:r>
      <w:r>
        <w:rPr>
          <w:rFonts w:hint="eastAsia" w:ascii="仿宋_GB2312" w:eastAsia="仿宋_GB2312"/>
          <w:color w:val="auto"/>
          <w:sz w:val="32"/>
          <w:highlight w:val="none"/>
          <w:lang w:eastAsia="zh-CN"/>
        </w:rPr>
        <w:t>底</w:t>
      </w:r>
      <w:r>
        <w:rPr>
          <w:rFonts w:hint="eastAsia" w:ascii="仿宋_GB2312" w:eastAsia="仿宋_GB2312"/>
          <w:color w:val="auto"/>
          <w:sz w:val="32"/>
          <w:highlight w:val="none"/>
        </w:rPr>
        <w:t>增加</w:t>
      </w:r>
      <w:r>
        <w:rPr>
          <w:rFonts w:hint="eastAsia" w:ascii="仿宋_GB2312" w:eastAsia="仿宋_GB2312"/>
          <w:color w:val="auto"/>
          <w:sz w:val="32"/>
          <w:highlight w:val="none"/>
          <w:lang w:val="en-US" w:eastAsia="zh-CN"/>
        </w:rPr>
        <w:t>20.63</w:t>
      </w:r>
      <w:r>
        <w:rPr>
          <w:rFonts w:hint="eastAsia" w:ascii="仿宋_GB2312" w:eastAsia="仿宋_GB2312"/>
          <w:color w:val="auto"/>
          <w:sz w:val="32"/>
          <w:highlight w:val="none"/>
        </w:rPr>
        <w:t>万人，增长</w:t>
      </w:r>
      <w:r>
        <w:rPr>
          <w:rFonts w:hint="eastAsia" w:ascii="仿宋_GB2312" w:eastAsia="仿宋_GB2312"/>
          <w:color w:val="auto"/>
          <w:sz w:val="32"/>
          <w:highlight w:val="none"/>
          <w:lang w:eastAsia="zh-CN"/>
        </w:rPr>
        <w:t>率</w:t>
      </w:r>
      <w:r>
        <w:rPr>
          <w:rFonts w:hint="eastAsia" w:ascii="仿宋_GB2312" w:eastAsia="仿宋_GB2312"/>
          <w:color w:val="auto"/>
          <w:sz w:val="32"/>
          <w:highlight w:val="none"/>
        </w:rPr>
        <w:t>5.</w:t>
      </w:r>
      <w:r>
        <w:rPr>
          <w:rFonts w:hint="eastAsia" w:ascii="仿宋_GB2312" w:eastAsia="仿宋_GB2312"/>
          <w:color w:val="auto"/>
          <w:sz w:val="32"/>
          <w:highlight w:val="none"/>
          <w:lang w:val="en-US" w:eastAsia="zh-CN"/>
        </w:rPr>
        <w:t>27</w:t>
      </w:r>
      <w:r>
        <w:rPr>
          <w:rFonts w:ascii="仿宋_GB2312" w:eastAsia="仿宋_GB2312"/>
          <w:color w:val="auto"/>
          <w:sz w:val="32"/>
          <w:highlight w:val="none"/>
        </w:rPr>
        <w:t>%</w:t>
      </w:r>
      <w:r>
        <w:rPr>
          <w:rFonts w:hint="eastAsia" w:ascii="仿宋_GB2312" w:eastAsia="仿宋_GB2312"/>
          <w:color w:val="auto"/>
          <w:sz w:val="32"/>
          <w:highlight w:val="none"/>
        </w:rPr>
        <w:t>；</w:t>
      </w:r>
      <w:r>
        <w:rPr>
          <w:rFonts w:hint="eastAsia" w:ascii="仿宋_GB2312" w:eastAsia="仿宋_GB2312" w:cs="FZSSK--GBK1-0"/>
          <w:color w:val="auto"/>
          <w:kern w:val="0"/>
          <w:sz w:val="32"/>
          <w:szCs w:val="32"/>
          <w:highlight w:val="none"/>
        </w:rPr>
        <w:t>比</w:t>
      </w:r>
      <w:r>
        <w:rPr>
          <w:rFonts w:ascii="仿宋_GB2312" w:eastAsia="仿宋_GB2312" w:cs="FZSSK--GBK1-0"/>
          <w:color w:val="auto"/>
          <w:kern w:val="0"/>
          <w:sz w:val="32"/>
          <w:szCs w:val="32"/>
          <w:highlight w:val="none"/>
        </w:rPr>
        <w:t>201</w:t>
      </w:r>
      <w:r>
        <w:rPr>
          <w:rFonts w:hint="eastAsia" w:ascii="仿宋_GB2312" w:eastAsia="仿宋_GB2312" w:cs="FZSSK--GBK1-0"/>
          <w:color w:val="auto"/>
          <w:kern w:val="0"/>
          <w:sz w:val="32"/>
          <w:szCs w:val="32"/>
          <w:highlight w:val="none"/>
          <w:lang w:val="en-US" w:eastAsia="zh-CN"/>
        </w:rPr>
        <w:t>5</w:t>
      </w:r>
      <w:r>
        <w:rPr>
          <w:rFonts w:hint="eastAsia" w:ascii="仿宋_GB2312" w:eastAsia="仿宋_GB2312" w:cs="FZSSK--GBK1-0"/>
          <w:color w:val="auto"/>
          <w:kern w:val="0"/>
          <w:sz w:val="32"/>
          <w:szCs w:val="32"/>
          <w:highlight w:val="none"/>
        </w:rPr>
        <w:t>年底增加</w:t>
      </w:r>
      <w:r>
        <w:rPr>
          <w:rFonts w:hint="eastAsia" w:ascii="仿宋_GB2312" w:eastAsia="仿宋_GB2312" w:cs="FZSSK--GBK1-0"/>
          <w:color w:val="auto"/>
          <w:kern w:val="0"/>
          <w:sz w:val="32"/>
          <w:szCs w:val="32"/>
          <w:highlight w:val="none"/>
          <w:lang w:val="en-US" w:eastAsia="zh-CN"/>
        </w:rPr>
        <w:t>115.17</w:t>
      </w:r>
      <w:r>
        <w:rPr>
          <w:rFonts w:hint="eastAsia" w:ascii="仿宋_GB2312" w:eastAsia="仿宋_GB2312" w:cs="FZSSK--GBK1-0"/>
          <w:color w:val="auto"/>
          <w:kern w:val="0"/>
          <w:sz w:val="32"/>
          <w:szCs w:val="32"/>
          <w:highlight w:val="none"/>
        </w:rPr>
        <w:t>万人，年平均增长</w:t>
      </w:r>
      <w:r>
        <w:rPr>
          <w:rFonts w:hint="eastAsia" w:ascii="仿宋_GB2312" w:eastAsia="仿宋_GB2312" w:cs="FZSSK--GBK1-0"/>
          <w:color w:val="auto"/>
          <w:kern w:val="0"/>
          <w:sz w:val="32"/>
          <w:szCs w:val="32"/>
          <w:highlight w:val="none"/>
          <w:lang w:eastAsia="zh-CN"/>
        </w:rPr>
        <w:t>率</w:t>
      </w:r>
      <w:r>
        <w:rPr>
          <w:rFonts w:hint="eastAsia" w:ascii="仿宋_GB2312" w:eastAsia="仿宋_GB2312" w:cs="FZSSK--GBK1-0"/>
          <w:color w:val="auto"/>
          <w:kern w:val="0"/>
          <w:sz w:val="32"/>
          <w:szCs w:val="32"/>
          <w:highlight w:val="none"/>
          <w:lang w:val="en-US" w:eastAsia="zh-CN"/>
        </w:rPr>
        <w:t>6.77</w:t>
      </w:r>
      <w:r>
        <w:rPr>
          <w:rFonts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rPr>
        <w:t>。</w:t>
      </w:r>
    </w:p>
    <w:p>
      <w:pPr>
        <w:autoSpaceDE w:val="0"/>
        <w:autoSpaceDN w:val="0"/>
        <w:adjustRightInd w:val="0"/>
        <w:ind w:firstLine="707" w:firstLineChars="221"/>
        <w:rPr>
          <w:rFonts w:ascii="仿宋_GB2312" w:eastAsia="仿宋_GB2312" w:cs="FZSSK--GBK1-0"/>
          <w:color w:val="FF0000"/>
          <w:kern w:val="0"/>
          <w:sz w:val="32"/>
          <w:szCs w:val="32"/>
          <w:highlight w:val="none"/>
        </w:rPr>
      </w:pPr>
      <w:r>
        <w:rPr>
          <w:rFonts w:hint="eastAsia" w:ascii="仿宋_GB2312" w:eastAsia="仿宋_GB2312" w:cs="FZSSK--GBK1-0"/>
          <w:color w:val="auto"/>
          <w:kern w:val="0"/>
          <w:sz w:val="32"/>
          <w:szCs w:val="32"/>
          <w:highlight w:val="none"/>
        </w:rPr>
        <w:t>机关事业单位：</w:t>
      </w:r>
      <w:r>
        <w:rPr>
          <w:rFonts w:hint="eastAsia" w:ascii="仿宋_GB2312" w:eastAsia="仿宋_GB2312" w:cs="FZSSK--GBK1-0"/>
          <w:color w:val="auto"/>
          <w:kern w:val="0"/>
          <w:sz w:val="32"/>
          <w:szCs w:val="32"/>
          <w:highlight w:val="none"/>
          <w:lang w:eastAsia="zh-CN"/>
        </w:rPr>
        <w:t>执行</w:t>
      </w:r>
      <w:r>
        <w:rPr>
          <w:rFonts w:hint="eastAsia" w:ascii="仿宋_GB2312" w:eastAsia="仿宋_GB2312" w:cs="FZSSK--GBK1-0"/>
          <w:color w:val="auto"/>
          <w:kern w:val="0"/>
          <w:sz w:val="32"/>
          <w:szCs w:val="32"/>
          <w:highlight w:val="none"/>
        </w:rPr>
        <w:t>企业制度</w:t>
      </w:r>
      <w:r>
        <w:rPr>
          <w:rFonts w:hint="eastAsia" w:ascii="仿宋_GB2312" w:eastAsia="仿宋_GB2312"/>
          <w:color w:val="auto"/>
          <w:sz w:val="32"/>
          <w:highlight w:val="none"/>
        </w:rPr>
        <w:t>机关事业单位参保人数</w:t>
      </w:r>
      <w:r>
        <w:rPr>
          <w:rFonts w:hint="eastAsia" w:ascii="仿宋_GB2312" w:eastAsia="仿宋_GB2312"/>
          <w:color w:val="auto"/>
          <w:sz w:val="32"/>
          <w:highlight w:val="none"/>
          <w:lang w:val="en-US" w:eastAsia="zh-CN"/>
        </w:rPr>
        <w:t>25.18</w:t>
      </w:r>
      <w:r>
        <w:rPr>
          <w:rFonts w:hint="eastAsia" w:ascii="仿宋_GB2312" w:eastAsia="仿宋_GB2312"/>
          <w:color w:val="auto"/>
          <w:sz w:val="32"/>
          <w:highlight w:val="none"/>
        </w:rPr>
        <w:t>万人，占参保总人数的</w:t>
      </w:r>
      <w:r>
        <w:rPr>
          <w:rFonts w:hint="eastAsia" w:ascii="仿宋_GB2312" w:eastAsia="仿宋_GB2312"/>
          <w:color w:val="auto"/>
          <w:sz w:val="32"/>
          <w:highlight w:val="none"/>
          <w:lang w:val="en-US" w:eastAsia="zh-CN"/>
        </w:rPr>
        <w:t>3.53</w:t>
      </w:r>
      <w:r>
        <w:rPr>
          <w:rFonts w:ascii="仿宋_GB2312" w:eastAsia="仿宋_GB2312"/>
          <w:color w:val="auto"/>
          <w:sz w:val="32"/>
          <w:highlight w:val="none"/>
        </w:rPr>
        <w:t>%</w:t>
      </w:r>
      <w:r>
        <w:rPr>
          <w:rFonts w:hint="eastAsia" w:ascii="仿宋_GB2312" w:eastAsia="仿宋_GB2312"/>
          <w:color w:val="auto"/>
          <w:sz w:val="32"/>
          <w:highlight w:val="none"/>
        </w:rPr>
        <w:t>，比上年</w:t>
      </w:r>
      <w:r>
        <w:rPr>
          <w:rFonts w:hint="eastAsia" w:ascii="仿宋_GB2312" w:eastAsia="仿宋_GB2312"/>
          <w:color w:val="auto"/>
          <w:sz w:val="32"/>
          <w:highlight w:val="none"/>
          <w:lang w:eastAsia="zh-CN"/>
        </w:rPr>
        <w:t>底</w:t>
      </w:r>
      <w:r>
        <w:rPr>
          <w:rFonts w:hint="eastAsia" w:ascii="仿宋_GB2312" w:eastAsia="仿宋_GB2312"/>
          <w:color w:val="auto"/>
          <w:sz w:val="32"/>
          <w:highlight w:val="none"/>
        </w:rPr>
        <w:t>增加</w:t>
      </w:r>
      <w:r>
        <w:rPr>
          <w:rFonts w:hint="eastAsia" w:ascii="仿宋_GB2312" w:eastAsia="仿宋_GB2312"/>
          <w:color w:val="auto"/>
          <w:sz w:val="32"/>
          <w:highlight w:val="none"/>
          <w:lang w:val="en-US" w:eastAsia="zh-CN"/>
        </w:rPr>
        <w:t>9.68</w:t>
      </w:r>
      <w:r>
        <w:rPr>
          <w:rFonts w:hint="eastAsia" w:ascii="仿宋_GB2312" w:eastAsia="仿宋_GB2312"/>
          <w:color w:val="auto"/>
          <w:sz w:val="32"/>
          <w:highlight w:val="none"/>
        </w:rPr>
        <w:t>万人, 增长率</w:t>
      </w:r>
      <w:r>
        <w:rPr>
          <w:rFonts w:hint="eastAsia" w:ascii="仿宋_GB2312" w:eastAsia="仿宋_GB2312"/>
          <w:color w:val="auto"/>
          <w:sz w:val="32"/>
          <w:highlight w:val="none"/>
          <w:lang w:val="en-US" w:eastAsia="zh-CN"/>
        </w:rPr>
        <w:t>62.51</w:t>
      </w:r>
      <w:r>
        <w:rPr>
          <w:rFonts w:ascii="仿宋_GB2312" w:eastAsia="仿宋_GB2312"/>
          <w:color w:val="auto"/>
          <w:sz w:val="32"/>
          <w:highlight w:val="none"/>
        </w:rPr>
        <w:t>%</w:t>
      </w:r>
      <w:r>
        <w:rPr>
          <w:rFonts w:hint="eastAsia" w:ascii="仿宋_GB2312" w:eastAsia="仿宋_GB2312"/>
          <w:color w:val="auto"/>
          <w:sz w:val="32"/>
          <w:highlight w:val="none"/>
        </w:rPr>
        <w:t>；</w:t>
      </w:r>
      <w:r>
        <w:rPr>
          <w:rFonts w:hint="eastAsia" w:ascii="仿宋_GB2312" w:eastAsia="仿宋_GB2312" w:cs="FZSSK--GBK1-0"/>
          <w:color w:val="auto"/>
          <w:kern w:val="0"/>
          <w:sz w:val="32"/>
          <w:szCs w:val="32"/>
          <w:highlight w:val="none"/>
        </w:rPr>
        <w:t>比</w:t>
      </w:r>
      <w:r>
        <w:rPr>
          <w:rFonts w:ascii="仿宋_GB2312" w:eastAsia="仿宋_GB2312" w:cs="FZSSK--GBK1-0"/>
          <w:color w:val="auto"/>
          <w:kern w:val="0"/>
          <w:sz w:val="32"/>
          <w:szCs w:val="32"/>
          <w:highlight w:val="none"/>
        </w:rPr>
        <w:t>201</w:t>
      </w:r>
      <w:r>
        <w:rPr>
          <w:rFonts w:hint="eastAsia" w:ascii="仿宋_GB2312" w:eastAsia="仿宋_GB2312" w:cs="FZSSK--GBK1-0"/>
          <w:color w:val="auto"/>
          <w:kern w:val="0"/>
          <w:sz w:val="32"/>
          <w:szCs w:val="32"/>
          <w:highlight w:val="none"/>
          <w:lang w:val="en-US" w:eastAsia="zh-CN"/>
        </w:rPr>
        <w:t>5</w:t>
      </w:r>
      <w:r>
        <w:rPr>
          <w:rFonts w:hint="eastAsia" w:ascii="仿宋_GB2312" w:eastAsia="仿宋_GB2312" w:cs="FZSSK--GBK1-0"/>
          <w:color w:val="auto"/>
          <w:kern w:val="0"/>
          <w:sz w:val="32"/>
          <w:szCs w:val="32"/>
          <w:highlight w:val="none"/>
        </w:rPr>
        <w:t>年底增加</w:t>
      </w:r>
      <w:r>
        <w:rPr>
          <w:rFonts w:hint="eastAsia" w:ascii="仿宋_GB2312" w:eastAsia="仿宋_GB2312" w:cs="FZSSK--GBK1-0"/>
          <w:color w:val="auto"/>
          <w:kern w:val="0"/>
          <w:sz w:val="32"/>
          <w:szCs w:val="32"/>
          <w:highlight w:val="none"/>
          <w:lang w:val="en-US" w:eastAsia="zh-CN"/>
        </w:rPr>
        <w:t>15.49</w:t>
      </w:r>
      <w:r>
        <w:rPr>
          <w:rFonts w:hint="eastAsia" w:ascii="仿宋_GB2312" w:eastAsia="仿宋_GB2312" w:cs="FZSSK--GBK1-0"/>
          <w:color w:val="auto"/>
          <w:kern w:val="0"/>
          <w:sz w:val="32"/>
          <w:szCs w:val="32"/>
          <w:highlight w:val="none"/>
        </w:rPr>
        <w:t>万人，年平均增长</w:t>
      </w:r>
      <w:r>
        <w:rPr>
          <w:rFonts w:hint="eastAsia" w:ascii="仿宋_GB2312" w:eastAsia="仿宋_GB2312" w:cs="FZSSK--GBK1-0"/>
          <w:color w:val="auto"/>
          <w:kern w:val="0"/>
          <w:sz w:val="32"/>
          <w:szCs w:val="32"/>
          <w:highlight w:val="none"/>
          <w:lang w:eastAsia="zh-CN"/>
        </w:rPr>
        <w:t>率</w:t>
      </w:r>
      <w:r>
        <w:rPr>
          <w:rFonts w:hint="eastAsia" w:ascii="仿宋_GB2312" w:eastAsia="仿宋_GB2312" w:cs="FZSSK--GBK1-0"/>
          <w:color w:val="auto"/>
          <w:kern w:val="0"/>
          <w:sz w:val="32"/>
          <w:szCs w:val="32"/>
          <w:highlight w:val="none"/>
          <w:lang w:val="en-US" w:eastAsia="zh-CN"/>
        </w:rPr>
        <w:t>21.06</w:t>
      </w:r>
      <w:r>
        <w:rPr>
          <w:rFonts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rPr>
        <w:t>。</w:t>
      </w:r>
    </w:p>
    <w:p>
      <w:pPr>
        <w:autoSpaceDE w:val="0"/>
        <w:autoSpaceDN w:val="0"/>
        <w:adjustRightInd w:val="0"/>
        <w:ind w:firstLine="707" w:firstLineChars="221"/>
        <w:rPr>
          <w:rFonts w:ascii="仿宋_GB2312" w:eastAsia="仿宋_GB2312"/>
          <w:color w:val="FF0000"/>
          <w:sz w:val="32"/>
          <w:highlight w:val="none"/>
        </w:rPr>
      </w:pPr>
      <w:r>
        <w:rPr>
          <w:rFonts w:hint="eastAsia" w:ascii="仿宋_GB2312" w:eastAsia="仿宋_GB2312" w:cs="FZSSK--GBK1-0"/>
          <w:color w:val="auto"/>
          <w:kern w:val="0"/>
          <w:sz w:val="32"/>
          <w:szCs w:val="32"/>
          <w:highlight w:val="none"/>
        </w:rPr>
        <w:t>其他人员</w:t>
      </w:r>
      <w:r>
        <w:rPr>
          <w:rStyle w:val="23"/>
          <w:rFonts w:ascii="仿宋_GB2312" w:eastAsia="仿宋_GB2312" w:cs="FZSSK--GBK1-0"/>
          <w:color w:val="auto"/>
          <w:kern w:val="0"/>
          <w:sz w:val="32"/>
          <w:szCs w:val="32"/>
          <w:highlight w:val="none"/>
        </w:rPr>
        <w:footnoteReference w:id="1"/>
      </w:r>
      <w:r>
        <w:rPr>
          <w:rFonts w:hint="eastAsia"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lang w:eastAsia="zh-CN"/>
        </w:rPr>
        <w:t>其他人员</w:t>
      </w:r>
      <w:r>
        <w:rPr>
          <w:rFonts w:hint="eastAsia" w:ascii="仿宋_GB2312" w:eastAsia="仿宋_GB2312"/>
          <w:color w:val="auto"/>
          <w:sz w:val="32"/>
          <w:highlight w:val="none"/>
        </w:rPr>
        <w:t>参保人数</w:t>
      </w:r>
      <w:r>
        <w:rPr>
          <w:rFonts w:hint="eastAsia" w:ascii="仿宋_GB2312" w:eastAsia="仿宋_GB2312"/>
          <w:color w:val="auto"/>
          <w:sz w:val="32"/>
          <w:highlight w:val="none"/>
          <w:lang w:val="en-US" w:eastAsia="zh-CN"/>
        </w:rPr>
        <w:t>127.26</w:t>
      </w:r>
      <w:r>
        <w:rPr>
          <w:rFonts w:hint="eastAsia" w:ascii="仿宋_GB2312" w:eastAsia="仿宋_GB2312"/>
          <w:color w:val="auto"/>
          <w:sz w:val="32"/>
          <w:highlight w:val="none"/>
        </w:rPr>
        <w:t>万人，占参保总人数的</w:t>
      </w:r>
      <w:r>
        <w:rPr>
          <w:rFonts w:hint="eastAsia" w:ascii="仿宋_GB2312" w:eastAsia="仿宋_GB2312"/>
          <w:color w:val="auto"/>
          <w:sz w:val="32"/>
          <w:highlight w:val="none"/>
          <w:lang w:val="en-US" w:eastAsia="zh-CN"/>
        </w:rPr>
        <w:t>17.82</w:t>
      </w:r>
      <w:r>
        <w:rPr>
          <w:rFonts w:ascii="仿宋_GB2312" w:eastAsia="仿宋_GB2312"/>
          <w:color w:val="auto"/>
          <w:sz w:val="32"/>
          <w:highlight w:val="none"/>
        </w:rPr>
        <w:t>%</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比上年</w:t>
      </w:r>
      <w:r>
        <w:rPr>
          <w:rFonts w:hint="eastAsia" w:ascii="仿宋_GB2312" w:eastAsia="仿宋_GB2312"/>
          <w:color w:val="auto"/>
          <w:sz w:val="32"/>
          <w:highlight w:val="none"/>
          <w:lang w:eastAsia="zh-CN"/>
        </w:rPr>
        <w:t>底</w:t>
      </w:r>
      <w:r>
        <w:rPr>
          <w:rFonts w:hint="eastAsia" w:ascii="仿宋_GB2312" w:eastAsia="仿宋_GB2312"/>
          <w:color w:val="auto"/>
          <w:sz w:val="32"/>
          <w:highlight w:val="none"/>
        </w:rPr>
        <w:t>增加</w:t>
      </w:r>
      <w:r>
        <w:rPr>
          <w:rFonts w:hint="eastAsia" w:ascii="仿宋_GB2312" w:eastAsia="仿宋_GB2312"/>
          <w:color w:val="auto"/>
          <w:sz w:val="32"/>
          <w:highlight w:val="none"/>
          <w:lang w:val="en-US" w:eastAsia="zh-CN"/>
        </w:rPr>
        <w:t>4.00</w:t>
      </w:r>
      <w:r>
        <w:rPr>
          <w:rFonts w:hint="eastAsia" w:ascii="仿宋_GB2312" w:eastAsia="仿宋_GB2312"/>
          <w:color w:val="auto"/>
          <w:sz w:val="32"/>
          <w:highlight w:val="none"/>
        </w:rPr>
        <w:t>万人，增长</w:t>
      </w:r>
      <w:r>
        <w:rPr>
          <w:rFonts w:hint="eastAsia" w:ascii="仿宋_GB2312" w:eastAsia="仿宋_GB2312"/>
          <w:color w:val="auto"/>
          <w:sz w:val="32"/>
          <w:highlight w:val="none"/>
          <w:lang w:eastAsia="zh-CN"/>
        </w:rPr>
        <w:t>率</w:t>
      </w:r>
      <w:r>
        <w:rPr>
          <w:rFonts w:hint="eastAsia" w:ascii="仿宋_GB2312" w:eastAsia="仿宋_GB2312"/>
          <w:color w:val="auto"/>
          <w:sz w:val="32"/>
          <w:highlight w:val="none"/>
          <w:lang w:val="en-US" w:eastAsia="zh-CN"/>
        </w:rPr>
        <w:t>3.24</w:t>
      </w:r>
      <w:r>
        <w:rPr>
          <w:rFonts w:ascii="仿宋_GB2312" w:eastAsia="仿宋_GB2312"/>
          <w:color w:val="auto"/>
          <w:sz w:val="32"/>
          <w:highlight w:val="none"/>
        </w:rPr>
        <w:t>%</w:t>
      </w:r>
      <w:r>
        <w:rPr>
          <w:rFonts w:hint="eastAsia" w:ascii="仿宋_GB2312" w:eastAsia="仿宋_GB2312"/>
          <w:color w:val="auto"/>
          <w:sz w:val="32"/>
          <w:highlight w:val="none"/>
        </w:rPr>
        <w:t>；</w:t>
      </w:r>
      <w:r>
        <w:rPr>
          <w:rFonts w:hint="eastAsia" w:ascii="仿宋_GB2312" w:eastAsia="仿宋_GB2312" w:cs="FZSSK--GBK1-0"/>
          <w:color w:val="auto"/>
          <w:kern w:val="0"/>
          <w:sz w:val="32"/>
          <w:szCs w:val="32"/>
          <w:highlight w:val="none"/>
        </w:rPr>
        <w:t>比</w:t>
      </w:r>
      <w:r>
        <w:rPr>
          <w:rFonts w:ascii="仿宋_GB2312" w:eastAsia="仿宋_GB2312" w:cs="FZSSK--GBK1-0"/>
          <w:color w:val="auto"/>
          <w:kern w:val="0"/>
          <w:sz w:val="32"/>
          <w:szCs w:val="32"/>
          <w:highlight w:val="none"/>
        </w:rPr>
        <w:t>201</w:t>
      </w:r>
      <w:r>
        <w:rPr>
          <w:rFonts w:hint="eastAsia" w:ascii="仿宋_GB2312" w:eastAsia="仿宋_GB2312" w:cs="FZSSK--GBK1-0"/>
          <w:color w:val="auto"/>
          <w:kern w:val="0"/>
          <w:sz w:val="32"/>
          <w:szCs w:val="32"/>
          <w:highlight w:val="none"/>
          <w:lang w:val="en-US" w:eastAsia="zh-CN"/>
        </w:rPr>
        <w:t>5</w:t>
      </w:r>
      <w:r>
        <w:rPr>
          <w:rFonts w:hint="eastAsia" w:ascii="仿宋_GB2312" w:eastAsia="仿宋_GB2312" w:cs="FZSSK--GBK1-0"/>
          <w:color w:val="auto"/>
          <w:kern w:val="0"/>
          <w:sz w:val="32"/>
          <w:szCs w:val="32"/>
          <w:highlight w:val="none"/>
        </w:rPr>
        <w:t>年底增加</w:t>
      </w:r>
      <w:r>
        <w:rPr>
          <w:rFonts w:hint="eastAsia" w:ascii="仿宋_GB2312" w:eastAsia="仿宋_GB2312" w:cs="FZSSK--GBK1-0"/>
          <w:color w:val="auto"/>
          <w:kern w:val="0"/>
          <w:sz w:val="32"/>
          <w:szCs w:val="32"/>
          <w:highlight w:val="none"/>
          <w:lang w:val="en-US" w:eastAsia="zh-CN"/>
        </w:rPr>
        <w:t>41.87</w:t>
      </w:r>
      <w:r>
        <w:rPr>
          <w:rFonts w:hint="eastAsia" w:ascii="仿宋_GB2312" w:eastAsia="仿宋_GB2312" w:cs="FZSSK--GBK1-0"/>
          <w:color w:val="auto"/>
          <w:kern w:val="0"/>
          <w:sz w:val="32"/>
          <w:szCs w:val="32"/>
          <w:highlight w:val="none"/>
        </w:rPr>
        <w:t>万人，年平均增长</w:t>
      </w:r>
      <w:r>
        <w:rPr>
          <w:rFonts w:hint="eastAsia" w:ascii="仿宋_GB2312" w:eastAsia="仿宋_GB2312" w:cs="FZSSK--GBK1-0"/>
          <w:color w:val="auto"/>
          <w:kern w:val="0"/>
          <w:sz w:val="32"/>
          <w:szCs w:val="32"/>
          <w:highlight w:val="none"/>
          <w:lang w:eastAsia="zh-CN"/>
        </w:rPr>
        <w:t>率</w:t>
      </w:r>
      <w:r>
        <w:rPr>
          <w:rFonts w:hint="eastAsia" w:ascii="仿宋_GB2312" w:eastAsia="仿宋_GB2312" w:cs="FZSSK--GBK1-0"/>
          <w:color w:val="auto"/>
          <w:kern w:val="0"/>
          <w:sz w:val="32"/>
          <w:szCs w:val="32"/>
          <w:highlight w:val="none"/>
          <w:lang w:val="en-US" w:eastAsia="zh-CN"/>
        </w:rPr>
        <w:t>8.31</w:t>
      </w:r>
      <w:r>
        <w:rPr>
          <w:rFonts w:ascii="仿宋_GB2312" w:eastAsia="仿宋_GB2312" w:cs="FZSSK--GBK1-0"/>
          <w:color w:val="auto"/>
          <w:kern w:val="0"/>
          <w:sz w:val="32"/>
          <w:szCs w:val="32"/>
          <w:highlight w:val="none"/>
        </w:rPr>
        <w:t>%</w:t>
      </w:r>
      <w:r>
        <w:rPr>
          <w:rFonts w:hint="eastAsia" w:ascii="仿宋_GB2312" w:eastAsia="仿宋_GB2312"/>
          <w:color w:val="auto"/>
          <w:sz w:val="32"/>
          <w:highlight w:val="none"/>
        </w:rPr>
        <w:t>。</w:t>
      </w:r>
    </w:p>
    <w:p>
      <w:pPr>
        <w:autoSpaceDE w:val="0"/>
        <w:autoSpaceDN w:val="0"/>
        <w:adjustRightInd w:val="0"/>
        <w:ind w:firstLine="707" w:firstLineChars="221"/>
        <w:rPr>
          <w:rFonts w:ascii="仿宋_GB2312" w:eastAsia="仿宋_GB2312"/>
          <w:color w:val="auto"/>
          <w:sz w:val="32"/>
          <w:highlight w:val="none"/>
        </w:rPr>
      </w:pPr>
      <w:r>
        <w:rPr>
          <w:rFonts w:hint="eastAsia" w:ascii="仿宋_GB2312" w:eastAsia="仿宋_GB2312"/>
          <w:color w:val="auto"/>
          <w:sz w:val="32"/>
          <w:highlight w:val="none"/>
        </w:rPr>
        <w:t>②执行机关事业</w:t>
      </w:r>
      <w:r>
        <w:rPr>
          <w:rFonts w:hint="eastAsia" w:ascii="仿宋_GB2312" w:eastAsia="仿宋_GB2312"/>
          <w:color w:val="auto"/>
          <w:sz w:val="32"/>
          <w:highlight w:val="none"/>
          <w:lang w:eastAsia="zh-CN"/>
        </w:rPr>
        <w:t>单位</w:t>
      </w:r>
      <w:r>
        <w:rPr>
          <w:rFonts w:hint="eastAsia" w:ascii="仿宋_GB2312" w:eastAsia="仿宋_GB2312"/>
          <w:color w:val="auto"/>
          <w:sz w:val="32"/>
          <w:highlight w:val="none"/>
        </w:rPr>
        <w:t>养老保险制度</w:t>
      </w:r>
      <w:r>
        <w:rPr>
          <w:rFonts w:hint="eastAsia" w:ascii="仿宋_GB2312" w:eastAsia="仿宋_GB2312"/>
          <w:color w:val="auto"/>
          <w:sz w:val="32"/>
          <w:highlight w:val="none"/>
          <w:lang w:eastAsia="zh-CN"/>
        </w:rPr>
        <w:t>（以下简称机关保）</w:t>
      </w:r>
      <w:r>
        <w:rPr>
          <w:rFonts w:hint="eastAsia" w:ascii="仿宋_GB2312" w:eastAsia="仿宋_GB2312"/>
          <w:color w:val="auto"/>
          <w:sz w:val="32"/>
          <w:highlight w:val="none"/>
        </w:rPr>
        <w:t>。</w:t>
      </w:r>
    </w:p>
    <w:p>
      <w:pPr>
        <w:autoSpaceDE w:val="0"/>
        <w:autoSpaceDN w:val="0"/>
        <w:adjustRightInd w:val="0"/>
        <w:ind w:firstLine="707" w:firstLineChars="221"/>
        <w:rPr>
          <w:rFonts w:ascii="仿宋_GB2312" w:eastAsia="仿宋_GB2312"/>
          <w:color w:val="auto"/>
          <w:sz w:val="32"/>
          <w:highlight w:val="none"/>
        </w:rPr>
      </w:pPr>
      <w:r>
        <w:rPr>
          <w:rFonts w:hint="eastAsia" w:ascii="仿宋_GB2312" w:eastAsia="仿宋_GB2312"/>
          <w:color w:val="auto"/>
          <w:sz w:val="32"/>
          <w:highlight w:val="none"/>
        </w:rPr>
        <w:t>截至</w:t>
      </w:r>
      <w:r>
        <w:rPr>
          <w:rFonts w:ascii="仿宋_GB2312" w:eastAsia="仿宋_GB2312"/>
          <w:color w:val="auto"/>
          <w:sz w:val="32"/>
          <w:highlight w:val="none"/>
        </w:rPr>
        <w:t>20</w:t>
      </w:r>
      <w:r>
        <w:rPr>
          <w:rFonts w:hint="eastAsia" w:ascii="仿宋_GB2312" w:eastAsia="仿宋_GB2312"/>
          <w:color w:val="auto"/>
          <w:sz w:val="32"/>
          <w:highlight w:val="none"/>
          <w:lang w:val="en-US" w:eastAsia="zh-CN"/>
        </w:rPr>
        <w:t>20</w:t>
      </w:r>
      <w:r>
        <w:rPr>
          <w:rFonts w:hint="eastAsia" w:ascii="仿宋_GB2312" w:eastAsia="仿宋_GB2312"/>
          <w:color w:val="auto"/>
          <w:sz w:val="32"/>
          <w:highlight w:val="none"/>
        </w:rPr>
        <w:t>年底，</w:t>
      </w:r>
      <w:r>
        <w:rPr>
          <w:rFonts w:hint="eastAsia" w:ascii="仿宋_GB2312" w:eastAsia="仿宋_GB2312"/>
          <w:color w:val="auto"/>
          <w:sz w:val="32"/>
          <w:highlight w:val="none"/>
          <w:lang w:eastAsia="zh-CN"/>
        </w:rPr>
        <w:t>机关保</w:t>
      </w:r>
      <w:r>
        <w:rPr>
          <w:rFonts w:hint="eastAsia" w:ascii="仿宋_GB2312" w:eastAsia="仿宋_GB2312"/>
          <w:color w:val="auto"/>
          <w:sz w:val="32"/>
          <w:highlight w:val="none"/>
        </w:rPr>
        <w:t>参保人数</w:t>
      </w:r>
      <w:r>
        <w:rPr>
          <w:rFonts w:hint="eastAsia" w:ascii="仿宋_GB2312" w:eastAsia="仿宋_GB2312"/>
          <w:color w:val="auto"/>
          <w:sz w:val="32"/>
          <w:highlight w:val="none"/>
          <w:lang w:val="en-US" w:eastAsia="zh-CN"/>
        </w:rPr>
        <w:t>149.35</w:t>
      </w:r>
      <w:r>
        <w:rPr>
          <w:rFonts w:hint="eastAsia" w:ascii="仿宋_GB2312" w:eastAsia="仿宋_GB2312"/>
          <w:color w:val="auto"/>
          <w:sz w:val="32"/>
          <w:highlight w:val="none"/>
        </w:rPr>
        <w:t>万人，占参保总人数的</w:t>
      </w:r>
      <w:r>
        <w:rPr>
          <w:rFonts w:hint="eastAsia" w:ascii="仿宋_GB2312" w:eastAsia="仿宋_GB2312"/>
          <w:color w:val="auto"/>
          <w:sz w:val="32"/>
          <w:highlight w:val="none"/>
          <w:lang w:val="en-US" w:eastAsia="zh-CN"/>
        </w:rPr>
        <w:t>20.92</w:t>
      </w:r>
      <w:r>
        <w:rPr>
          <w:rFonts w:ascii="仿宋_GB2312" w:eastAsia="仿宋_GB2312"/>
          <w:color w:val="auto"/>
          <w:sz w:val="32"/>
          <w:highlight w:val="none"/>
        </w:rPr>
        <w:t>%</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比上年</w:t>
      </w:r>
      <w:r>
        <w:rPr>
          <w:rFonts w:hint="eastAsia" w:ascii="仿宋_GB2312" w:eastAsia="仿宋_GB2312"/>
          <w:color w:val="auto"/>
          <w:sz w:val="32"/>
          <w:highlight w:val="none"/>
          <w:lang w:eastAsia="zh-CN"/>
        </w:rPr>
        <w:t>底</w:t>
      </w:r>
      <w:r>
        <w:rPr>
          <w:rFonts w:hint="eastAsia" w:ascii="仿宋_GB2312" w:eastAsia="仿宋_GB2312"/>
          <w:color w:val="auto"/>
          <w:sz w:val="32"/>
          <w:highlight w:val="none"/>
        </w:rPr>
        <w:t>增加</w:t>
      </w:r>
      <w:r>
        <w:rPr>
          <w:rFonts w:hint="eastAsia" w:ascii="仿宋_GB2312" w:eastAsia="仿宋_GB2312"/>
          <w:color w:val="auto"/>
          <w:sz w:val="32"/>
          <w:highlight w:val="none"/>
          <w:lang w:val="en-US" w:eastAsia="zh-CN"/>
        </w:rPr>
        <w:t>2.17</w:t>
      </w:r>
      <w:r>
        <w:rPr>
          <w:rFonts w:hint="eastAsia" w:ascii="仿宋_GB2312" w:eastAsia="仿宋_GB2312"/>
          <w:color w:val="auto"/>
          <w:sz w:val="32"/>
          <w:highlight w:val="none"/>
        </w:rPr>
        <w:t>万人，增</w:t>
      </w:r>
      <w:r>
        <w:rPr>
          <w:rFonts w:hint="eastAsia" w:ascii="仿宋_GB2312" w:eastAsia="仿宋_GB2312"/>
          <w:color w:val="auto"/>
          <w:sz w:val="32"/>
          <w:highlight w:val="none"/>
          <w:lang w:eastAsia="zh-CN"/>
        </w:rPr>
        <w:t>长率</w:t>
      </w:r>
      <w:r>
        <w:rPr>
          <w:rFonts w:hint="eastAsia" w:ascii="仿宋_GB2312" w:eastAsia="仿宋_GB2312"/>
          <w:color w:val="auto"/>
          <w:sz w:val="32"/>
          <w:highlight w:val="none"/>
          <w:lang w:val="en-US" w:eastAsia="zh-CN"/>
        </w:rPr>
        <w:t>1.47</w:t>
      </w:r>
      <w:r>
        <w:rPr>
          <w:rFonts w:ascii="仿宋_GB2312" w:eastAsia="仿宋_GB2312"/>
          <w:color w:val="auto"/>
          <w:sz w:val="32"/>
          <w:highlight w:val="none"/>
        </w:rPr>
        <w:t>%</w:t>
      </w:r>
      <w:r>
        <w:rPr>
          <w:rFonts w:hint="eastAsia" w:ascii="仿宋_GB2312" w:eastAsia="仿宋_GB2312"/>
          <w:color w:val="auto"/>
          <w:sz w:val="32"/>
          <w:highlight w:val="none"/>
          <w:lang w:eastAsia="zh-CN"/>
        </w:rPr>
        <w:t>。</w:t>
      </w:r>
    </w:p>
    <w:p>
      <w:pPr>
        <w:autoSpaceDE w:val="0"/>
        <w:autoSpaceDN w:val="0"/>
        <w:adjustRightInd w:val="0"/>
        <w:jc w:val="center"/>
        <w:rPr>
          <w:rFonts w:ascii="宋体" w:hAnsi="宋体" w:cs="FZXH1K--GBK1-0"/>
          <w:kern w:val="0"/>
          <w:sz w:val="24"/>
          <w:szCs w:val="24"/>
          <w:highlight w:val="none"/>
        </w:rPr>
      </w:pPr>
      <w:r>
        <w:drawing>
          <wp:inline distT="0" distB="0" distL="114300" distR="114300">
            <wp:extent cx="5272405" cy="3203575"/>
            <wp:effectExtent l="0" t="0" r="4445" b="1587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ind w:firstLine="707" w:firstLineChars="221"/>
        <w:rPr>
          <w:rFonts w:ascii="仿宋_GB2312" w:eastAsia="仿宋_GB2312" w:cs="FZSSK--GBK1-0"/>
          <w:color w:val="auto"/>
          <w:kern w:val="0"/>
          <w:sz w:val="32"/>
          <w:szCs w:val="32"/>
        </w:rPr>
      </w:pPr>
      <w:r>
        <w:rPr>
          <w:rFonts w:hint="eastAsia" w:ascii="仿宋_GB2312" w:eastAsia="仿宋_GB2312" w:cs="FZSSK--GBK1-0"/>
          <w:color w:val="auto"/>
          <w:kern w:val="0"/>
          <w:sz w:val="32"/>
          <w:szCs w:val="32"/>
        </w:rPr>
        <w:t>（</w:t>
      </w:r>
      <w:r>
        <w:rPr>
          <w:rFonts w:ascii="仿宋_GB2312" w:eastAsia="仿宋_GB2312" w:cs="FZSSK--GBK1-0"/>
          <w:color w:val="auto"/>
          <w:kern w:val="0"/>
          <w:sz w:val="32"/>
          <w:szCs w:val="32"/>
        </w:rPr>
        <w:t>2</w:t>
      </w:r>
      <w:r>
        <w:rPr>
          <w:rFonts w:hint="eastAsia" w:ascii="仿宋_GB2312" w:eastAsia="仿宋_GB2312" w:cs="FZSSK--GBK1-0"/>
          <w:color w:val="auto"/>
          <w:kern w:val="0"/>
          <w:sz w:val="32"/>
          <w:szCs w:val="32"/>
        </w:rPr>
        <w:t>）按人员类别。</w:t>
      </w:r>
    </w:p>
    <w:p>
      <w:pPr>
        <w:autoSpaceDE w:val="0"/>
        <w:autoSpaceDN w:val="0"/>
        <w:adjustRightInd w:val="0"/>
        <w:ind w:firstLine="704" w:firstLineChars="220"/>
        <w:rPr>
          <w:rFonts w:ascii="仿宋_GB2312" w:eastAsia="仿宋_GB2312" w:cs="FZSSK--GBK1-0"/>
          <w:b/>
          <w:color w:val="auto"/>
          <w:kern w:val="0"/>
          <w:sz w:val="32"/>
          <w:szCs w:val="32"/>
        </w:rPr>
      </w:pPr>
      <w:r>
        <w:rPr>
          <w:rFonts w:hint="eastAsia" w:ascii="仿宋_GB2312" w:eastAsia="仿宋_GB2312" w:cs="FZSSK--GBK1-0"/>
          <w:color w:val="auto"/>
          <w:kern w:val="0"/>
          <w:sz w:val="32"/>
          <w:szCs w:val="32"/>
        </w:rPr>
        <w:t>职工：</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年底，参加城镇职工基本养老保险的</w:t>
      </w:r>
      <w:r>
        <w:rPr>
          <w:rFonts w:hint="eastAsia" w:ascii="仿宋_GB2312" w:eastAsia="仿宋_GB2312"/>
          <w:color w:val="auto"/>
          <w:sz w:val="32"/>
          <w:szCs w:val="32"/>
          <w:lang w:eastAsia="zh-CN"/>
        </w:rPr>
        <w:t>参保</w:t>
      </w:r>
      <w:r>
        <w:rPr>
          <w:rFonts w:hint="eastAsia" w:ascii="仿宋_GB2312" w:eastAsia="仿宋_GB2312"/>
          <w:color w:val="auto"/>
          <w:sz w:val="32"/>
          <w:szCs w:val="32"/>
        </w:rPr>
        <w:t>职工人数</w:t>
      </w:r>
      <w:r>
        <w:rPr>
          <w:rFonts w:hint="eastAsia" w:ascii="仿宋_GB2312" w:eastAsia="仿宋_GB2312"/>
          <w:color w:val="auto"/>
          <w:sz w:val="32"/>
          <w:szCs w:val="32"/>
          <w:lang w:val="en-US" w:eastAsia="zh-CN"/>
        </w:rPr>
        <w:t>553.51</w:t>
      </w:r>
      <w:r>
        <w:rPr>
          <w:rFonts w:hint="eastAsia" w:ascii="仿宋_GB2312" w:eastAsia="仿宋_GB2312"/>
          <w:color w:val="auto"/>
          <w:sz w:val="32"/>
          <w:szCs w:val="32"/>
        </w:rPr>
        <w:t>万人，占参保总人数的77.</w:t>
      </w:r>
      <w:r>
        <w:rPr>
          <w:rFonts w:hint="eastAsia" w:ascii="仿宋_GB2312" w:eastAsia="仿宋_GB2312"/>
          <w:color w:val="auto"/>
          <w:sz w:val="32"/>
          <w:szCs w:val="32"/>
          <w:lang w:val="en-US" w:eastAsia="zh-CN"/>
        </w:rPr>
        <w:t>52</w:t>
      </w:r>
      <w:r>
        <w:rPr>
          <w:rFonts w:ascii="仿宋_GB2312" w:eastAsia="仿宋_GB2312"/>
          <w:color w:val="auto"/>
          <w:sz w:val="32"/>
          <w:szCs w:val="32"/>
        </w:rPr>
        <w:t>%</w:t>
      </w:r>
      <w:r>
        <w:rPr>
          <w:rFonts w:hint="eastAsia" w:ascii="仿宋_GB2312" w:eastAsia="仿宋_GB2312"/>
          <w:color w:val="auto"/>
          <w:sz w:val="32"/>
          <w:szCs w:val="32"/>
        </w:rPr>
        <w:t>，比上年</w:t>
      </w:r>
      <w:r>
        <w:rPr>
          <w:rFonts w:hint="eastAsia" w:ascii="仿宋_GB2312" w:eastAsia="仿宋_GB2312"/>
          <w:color w:val="auto"/>
          <w:sz w:val="32"/>
          <w:szCs w:val="32"/>
          <w:lang w:eastAsia="zh-CN"/>
        </w:rPr>
        <w:t>底</w:t>
      </w:r>
      <w:r>
        <w:rPr>
          <w:rFonts w:hint="eastAsia" w:ascii="仿宋_GB2312" w:eastAsia="仿宋_GB2312"/>
          <w:color w:val="auto"/>
          <w:sz w:val="32"/>
          <w:szCs w:val="32"/>
        </w:rPr>
        <w:t>增加</w:t>
      </w:r>
      <w:r>
        <w:rPr>
          <w:rFonts w:hint="eastAsia" w:ascii="仿宋_GB2312" w:eastAsia="仿宋_GB2312"/>
          <w:color w:val="auto"/>
          <w:sz w:val="32"/>
          <w:szCs w:val="32"/>
          <w:lang w:val="en-US" w:eastAsia="zh-CN"/>
        </w:rPr>
        <w:t>31.78</w:t>
      </w:r>
      <w:r>
        <w:rPr>
          <w:rFonts w:hint="eastAsia" w:ascii="仿宋_GB2312" w:eastAsia="仿宋_GB2312"/>
          <w:color w:val="auto"/>
          <w:sz w:val="32"/>
          <w:szCs w:val="32"/>
        </w:rPr>
        <w:t>万人，增长</w:t>
      </w:r>
      <w:r>
        <w:rPr>
          <w:rFonts w:hint="eastAsia" w:ascii="仿宋_GB2312" w:eastAsia="仿宋_GB2312"/>
          <w:color w:val="auto"/>
          <w:sz w:val="32"/>
          <w:szCs w:val="32"/>
          <w:lang w:eastAsia="zh-CN"/>
        </w:rPr>
        <w:t>率</w:t>
      </w:r>
      <w:r>
        <w:rPr>
          <w:rFonts w:hint="eastAsia" w:ascii="仿宋_GB2312" w:eastAsia="仿宋_GB2312"/>
          <w:color w:val="auto"/>
          <w:sz w:val="32"/>
          <w:szCs w:val="32"/>
        </w:rPr>
        <w:t>6.</w:t>
      </w:r>
      <w:r>
        <w:rPr>
          <w:rFonts w:hint="eastAsia" w:ascii="仿宋_GB2312" w:eastAsia="仿宋_GB2312"/>
          <w:color w:val="auto"/>
          <w:sz w:val="32"/>
          <w:szCs w:val="32"/>
          <w:lang w:val="en-US" w:eastAsia="zh-CN"/>
        </w:rPr>
        <w:t>09</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年底增加</w:t>
      </w:r>
      <w:r>
        <w:rPr>
          <w:rFonts w:hint="eastAsia" w:ascii="仿宋_GB2312" w:eastAsia="仿宋_GB2312" w:cs="FZSSK--GBK1-0"/>
          <w:color w:val="auto"/>
          <w:kern w:val="0"/>
          <w:sz w:val="32"/>
          <w:szCs w:val="32"/>
          <w:lang w:val="en-US" w:eastAsia="zh-CN"/>
        </w:rPr>
        <w:t>256.24</w:t>
      </w:r>
      <w:r>
        <w:rPr>
          <w:rFonts w:hint="eastAsia" w:ascii="仿宋_GB2312" w:eastAsia="仿宋_GB2312" w:cs="FZSSK--GBK1-0"/>
          <w:color w:val="auto"/>
          <w:kern w:val="0"/>
          <w:sz w:val="32"/>
          <w:szCs w:val="32"/>
        </w:rPr>
        <w:t>万人，年平均增长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lang w:val="en-US" w:eastAsia="zh-CN"/>
        </w:rPr>
        <w:t>13.24</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ind w:firstLine="707" w:firstLineChars="221"/>
        <w:rPr>
          <w:rFonts w:ascii="仿宋_GB2312" w:eastAsia="仿宋_GB2312"/>
          <w:b/>
          <w:color w:val="FF0000"/>
          <w:sz w:val="32"/>
          <w:szCs w:val="32"/>
        </w:rPr>
      </w:pPr>
      <w:r>
        <w:rPr>
          <w:rFonts w:hint="eastAsia" w:ascii="仿宋_GB2312" w:eastAsia="仿宋_GB2312"/>
          <w:color w:val="auto"/>
          <w:sz w:val="32"/>
        </w:rPr>
        <w:t>其中</w:t>
      </w:r>
      <w:r>
        <w:rPr>
          <w:rFonts w:hint="eastAsia" w:ascii="仿宋_GB2312" w:eastAsia="仿宋_GB2312"/>
          <w:color w:val="auto"/>
          <w:sz w:val="32"/>
          <w:szCs w:val="32"/>
        </w:rPr>
        <w:t>，执行</w:t>
      </w:r>
      <w:r>
        <w:rPr>
          <w:rFonts w:hint="eastAsia" w:ascii="仿宋_GB2312" w:eastAsia="仿宋_GB2312" w:cs="FZSSK--GBK1-0"/>
          <w:color w:val="auto"/>
          <w:kern w:val="0"/>
          <w:sz w:val="32"/>
          <w:szCs w:val="32"/>
        </w:rPr>
        <w:t>企业制度</w:t>
      </w:r>
      <w:r>
        <w:rPr>
          <w:rStyle w:val="23"/>
          <w:rFonts w:ascii="仿宋_GB2312" w:eastAsia="仿宋_GB2312" w:cs="FZSSK--GBK1-0"/>
          <w:color w:val="auto"/>
          <w:kern w:val="0"/>
          <w:sz w:val="32"/>
          <w:szCs w:val="32"/>
        </w:rPr>
        <w:footnoteReference w:id="2"/>
      </w:r>
      <w:r>
        <w:rPr>
          <w:rFonts w:hint="eastAsia" w:ascii="仿宋_GB2312" w:eastAsia="仿宋_GB2312" w:cs="FZSSK--GBK1-0"/>
          <w:color w:val="auto"/>
          <w:kern w:val="0"/>
          <w:sz w:val="32"/>
          <w:szCs w:val="32"/>
          <w:lang w:eastAsia="zh-CN"/>
        </w:rPr>
        <w:t>参保</w:t>
      </w:r>
      <w:r>
        <w:rPr>
          <w:rFonts w:hint="eastAsia" w:ascii="仿宋_GB2312" w:eastAsia="仿宋_GB2312" w:cs="FZSSK--GBK1-0"/>
          <w:color w:val="auto"/>
          <w:kern w:val="0"/>
          <w:sz w:val="32"/>
          <w:szCs w:val="32"/>
        </w:rPr>
        <w:t>职工人数</w:t>
      </w:r>
      <w:r>
        <w:rPr>
          <w:rFonts w:hint="eastAsia" w:ascii="仿宋_GB2312" w:eastAsia="仿宋_GB2312"/>
          <w:color w:val="auto"/>
          <w:sz w:val="32"/>
          <w:szCs w:val="32"/>
          <w:lang w:val="en-US" w:eastAsia="zh-CN"/>
        </w:rPr>
        <w:t>446.33</w:t>
      </w:r>
      <w:r>
        <w:rPr>
          <w:rFonts w:hint="eastAsia" w:ascii="仿宋_GB2312" w:eastAsia="仿宋_GB2312"/>
          <w:color w:val="auto"/>
          <w:sz w:val="32"/>
          <w:szCs w:val="32"/>
        </w:rPr>
        <w:t>万人，比上</w:t>
      </w:r>
      <w:r>
        <w:rPr>
          <w:rFonts w:hint="eastAsia" w:ascii="仿宋_GB2312" w:eastAsia="仿宋_GB2312" w:cs="FZSSK--GBK1-0"/>
          <w:color w:val="auto"/>
          <w:kern w:val="0"/>
          <w:sz w:val="32"/>
          <w:szCs w:val="32"/>
        </w:rPr>
        <w:t>年</w:t>
      </w:r>
      <w:r>
        <w:rPr>
          <w:rFonts w:hint="eastAsia" w:ascii="仿宋_GB2312" w:eastAsia="仿宋_GB2312" w:cs="FZSSK--GBK1-0"/>
          <w:color w:val="auto"/>
          <w:kern w:val="0"/>
          <w:sz w:val="32"/>
          <w:szCs w:val="32"/>
          <w:lang w:eastAsia="zh-CN"/>
        </w:rPr>
        <w:t>底</w:t>
      </w:r>
      <w:r>
        <w:rPr>
          <w:rFonts w:hint="eastAsia" w:ascii="仿宋_GB2312" w:eastAsia="仿宋_GB2312"/>
          <w:color w:val="auto"/>
          <w:sz w:val="32"/>
        </w:rPr>
        <w:t>增加</w:t>
      </w:r>
      <w:r>
        <w:rPr>
          <w:rFonts w:hint="eastAsia" w:ascii="仿宋_GB2312" w:eastAsia="仿宋_GB2312"/>
          <w:color w:val="auto"/>
          <w:sz w:val="32"/>
          <w:lang w:val="en-US" w:eastAsia="zh-CN"/>
        </w:rPr>
        <w:t>30.70</w:t>
      </w:r>
      <w:r>
        <w:rPr>
          <w:rFonts w:hint="eastAsia" w:ascii="仿宋_GB2312" w:eastAsia="仿宋_GB2312"/>
          <w:color w:val="auto"/>
          <w:sz w:val="32"/>
        </w:rPr>
        <w:t>万人，</w:t>
      </w:r>
      <w:r>
        <w:rPr>
          <w:rFonts w:hint="eastAsia" w:ascii="仿宋_GB2312" w:eastAsia="仿宋_GB2312"/>
          <w:color w:val="auto"/>
          <w:sz w:val="32"/>
          <w:szCs w:val="32"/>
        </w:rPr>
        <w:t>增长</w:t>
      </w:r>
      <w:r>
        <w:rPr>
          <w:rFonts w:hint="eastAsia" w:ascii="仿宋_GB2312" w:eastAsia="仿宋_GB2312"/>
          <w:color w:val="auto"/>
          <w:sz w:val="32"/>
          <w:szCs w:val="32"/>
          <w:lang w:eastAsia="zh-CN"/>
        </w:rPr>
        <w:t>率</w:t>
      </w:r>
      <w:r>
        <w:rPr>
          <w:rFonts w:hint="eastAsia" w:ascii="仿宋_GB2312" w:eastAsia="仿宋_GB2312"/>
          <w:color w:val="auto"/>
          <w:sz w:val="32"/>
          <w:szCs w:val="32"/>
        </w:rPr>
        <w:t>7.</w:t>
      </w:r>
      <w:r>
        <w:rPr>
          <w:rFonts w:hint="eastAsia" w:ascii="仿宋_GB2312" w:eastAsia="仿宋_GB2312"/>
          <w:color w:val="auto"/>
          <w:sz w:val="32"/>
          <w:szCs w:val="32"/>
          <w:lang w:val="en-US" w:eastAsia="zh-CN"/>
        </w:rPr>
        <w:t>39</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年底增加</w:t>
      </w:r>
      <w:r>
        <w:rPr>
          <w:rFonts w:hint="eastAsia" w:ascii="仿宋_GB2312" w:eastAsia="仿宋_GB2312" w:cs="FZSSK--GBK1-0"/>
          <w:color w:val="auto"/>
          <w:kern w:val="0"/>
          <w:sz w:val="32"/>
          <w:szCs w:val="32"/>
          <w:lang w:val="en-US" w:eastAsia="zh-CN"/>
        </w:rPr>
        <w:t>158.03</w:t>
      </w:r>
      <w:r>
        <w:rPr>
          <w:rFonts w:hint="eastAsia" w:ascii="仿宋_GB2312" w:eastAsia="仿宋_GB2312" w:cs="FZSSK--GBK1-0"/>
          <w:color w:val="auto"/>
          <w:kern w:val="0"/>
          <w:sz w:val="32"/>
          <w:szCs w:val="32"/>
        </w:rPr>
        <w:t>万人，年平均增长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rPr>
        <w:t>9.1</w:t>
      </w:r>
      <w:r>
        <w:rPr>
          <w:rFonts w:hint="eastAsia" w:ascii="仿宋_GB2312" w:eastAsia="仿宋_GB2312" w:cs="FZSSK--GBK1-0"/>
          <w:color w:val="auto"/>
          <w:kern w:val="0"/>
          <w:sz w:val="32"/>
          <w:szCs w:val="32"/>
          <w:lang w:val="en-US" w:eastAsia="zh-CN"/>
        </w:rPr>
        <w:t>3</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ind w:firstLine="627" w:firstLineChars="196"/>
        <w:rPr>
          <w:rFonts w:ascii="仿宋_GB2312" w:eastAsia="仿宋_GB2312"/>
          <w:color w:val="auto"/>
          <w:sz w:val="32"/>
          <w:szCs w:val="32"/>
        </w:rPr>
      </w:pPr>
      <w:r>
        <w:rPr>
          <w:rFonts w:hint="eastAsia" w:ascii="仿宋_GB2312" w:eastAsia="仿宋_GB2312"/>
          <w:color w:val="auto"/>
          <w:sz w:val="32"/>
        </w:rPr>
        <w:t>离退休人员：</w:t>
      </w:r>
      <w:r>
        <w:rPr>
          <w:rFonts w:hint="eastAsia" w:ascii="仿宋_GB2312" w:eastAsia="仿宋_GB2312" w:cs="FZSSK--GBK1-0"/>
          <w:color w:val="auto"/>
          <w:kern w:val="0"/>
          <w:sz w:val="32"/>
          <w:szCs w:val="32"/>
        </w:rPr>
        <w:t>截至</w:t>
      </w:r>
      <w:r>
        <w:rPr>
          <w:rFonts w:ascii="仿宋_GB2312" w:eastAsia="仿宋_GB2312" w:cs="FZSSK--GBK1-0"/>
          <w:color w:val="auto"/>
          <w:kern w:val="0"/>
          <w:sz w:val="32"/>
          <w:szCs w:val="32"/>
        </w:rPr>
        <w:t>20</w:t>
      </w:r>
      <w:r>
        <w:rPr>
          <w:rFonts w:hint="eastAsia" w:ascii="仿宋_GB2312" w:eastAsia="仿宋_GB2312" w:cs="FZSSK--GBK1-0"/>
          <w:color w:val="auto"/>
          <w:kern w:val="0"/>
          <w:sz w:val="32"/>
          <w:szCs w:val="32"/>
          <w:lang w:val="en-US" w:eastAsia="zh-CN"/>
        </w:rPr>
        <w:t>20</w:t>
      </w:r>
      <w:r>
        <w:rPr>
          <w:rFonts w:hint="eastAsia" w:ascii="仿宋_GB2312" w:eastAsia="仿宋_GB2312" w:cs="FZSSK--GBK1-0"/>
          <w:color w:val="auto"/>
          <w:kern w:val="0"/>
          <w:sz w:val="32"/>
          <w:szCs w:val="32"/>
        </w:rPr>
        <w:t>年底，</w:t>
      </w:r>
      <w:r>
        <w:rPr>
          <w:rFonts w:hint="eastAsia" w:ascii="仿宋_GB2312" w:eastAsia="仿宋_GB2312"/>
          <w:color w:val="auto"/>
          <w:sz w:val="32"/>
        </w:rPr>
        <w:t>参加城镇职工基本养老保险的</w:t>
      </w:r>
      <w:r>
        <w:rPr>
          <w:rFonts w:hint="eastAsia" w:ascii="仿宋_GB2312" w:eastAsia="仿宋_GB2312"/>
          <w:color w:val="auto"/>
          <w:sz w:val="32"/>
          <w:szCs w:val="32"/>
        </w:rPr>
        <w:t>离退休人</w:t>
      </w:r>
      <w:r>
        <w:rPr>
          <w:rFonts w:hint="eastAsia" w:ascii="仿宋_GB2312" w:eastAsia="仿宋_GB2312"/>
          <w:color w:val="auto"/>
          <w:sz w:val="32"/>
          <w:szCs w:val="32"/>
          <w:lang w:eastAsia="zh-CN"/>
        </w:rPr>
        <w:t>数</w:t>
      </w:r>
      <w:r>
        <w:rPr>
          <w:rFonts w:hint="eastAsia" w:ascii="仿宋_GB2312" w:eastAsia="仿宋_GB2312"/>
          <w:color w:val="auto"/>
          <w:sz w:val="32"/>
          <w:szCs w:val="32"/>
          <w:lang w:val="en-US" w:eastAsia="zh-CN"/>
        </w:rPr>
        <w:t>160.47</w:t>
      </w:r>
      <w:r>
        <w:rPr>
          <w:rFonts w:hint="eastAsia" w:ascii="仿宋_GB2312" w:eastAsia="仿宋_GB2312"/>
          <w:color w:val="auto"/>
          <w:sz w:val="32"/>
          <w:szCs w:val="32"/>
        </w:rPr>
        <w:t>万人，占参保总人数的22.</w:t>
      </w:r>
      <w:r>
        <w:rPr>
          <w:rFonts w:hint="eastAsia" w:ascii="仿宋_GB2312" w:eastAsia="仿宋_GB2312"/>
          <w:color w:val="auto"/>
          <w:sz w:val="32"/>
          <w:szCs w:val="32"/>
          <w:lang w:val="en-US" w:eastAsia="zh-CN"/>
        </w:rPr>
        <w:t>48</w:t>
      </w:r>
      <w:r>
        <w:rPr>
          <w:rFonts w:ascii="仿宋_GB2312" w:eastAsia="仿宋_GB2312"/>
          <w:color w:val="auto"/>
          <w:sz w:val="32"/>
          <w:szCs w:val="32"/>
        </w:rPr>
        <w:t>%</w:t>
      </w:r>
      <w:r>
        <w:rPr>
          <w:rFonts w:hint="eastAsia" w:ascii="仿宋_GB2312" w:eastAsia="仿宋_GB2312"/>
          <w:color w:val="auto"/>
          <w:sz w:val="32"/>
          <w:szCs w:val="32"/>
        </w:rPr>
        <w:t>，比上年</w:t>
      </w:r>
      <w:r>
        <w:rPr>
          <w:rFonts w:hint="eastAsia" w:ascii="仿宋_GB2312" w:eastAsia="仿宋_GB2312"/>
          <w:color w:val="auto"/>
          <w:sz w:val="32"/>
          <w:szCs w:val="32"/>
          <w:lang w:eastAsia="zh-CN"/>
        </w:rPr>
        <w:t>底</w:t>
      </w:r>
      <w:r>
        <w:rPr>
          <w:rFonts w:hint="eastAsia" w:ascii="仿宋_GB2312" w:eastAsia="仿宋_GB2312"/>
          <w:color w:val="auto"/>
          <w:sz w:val="32"/>
          <w:szCs w:val="32"/>
        </w:rPr>
        <w:t>增加</w:t>
      </w:r>
      <w:r>
        <w:rPr>
          <w:rFonts w:hint="eastAsia" w:ascii="仿宋_GB2312" w:eastAsia="仿宋_GB2312"/>
          <w:color w:val="auto"/>
          <w:sz w:val="32"/>
          <w:szCs w:val="32"/>
          <w:lang w:val="en-US" w:eastAsia="zh-CN"/>
        </w:rPr>
        <w:t>4.70</w:t>
      </w:r>
      <w:r>
        <w:rPr>
          <w:rFonts w:hint="eastAsia" w:ascii="仿宋_GB2312" w:eastAsia="仿宋_GB2312"/>
          <w:color w:val="auto"/>
          <w:sz w:val="32"/>
          <w:szCs w:val="32"/>
        </w:rPr>
        <w:t>万人，增长</w:t>
      </w:r>
      <w:r>
        <w:rPr>
          <w:rFonts w:hint="eastAsia" w:ascii="仿宋_GB2312" w:eastAsia="仿宋_GB2312"/>
          <w:color w:val="auto"/>
          <w:sz w:val="32"/>
          <w:szCs w:val="32"/>
          <w:lang w:eastAsia="zh-CN"/>
        </w:rPr>
        <w:t>率</w:t>
      </w:r>
      <w:r>
        <w:rPr>
          <w:rFonts w:hint="eastAsia" w:ascii="仿宋_GB2312" w:eastAsia="仿宋_GB2312"/>
          <w:color w:val="auto"/>
          <w:sz w:val="32"/>
          <w:szCs w:val="32"/>
          <w:lang w:val="en-US" w:eastAsia="zh-CN"/>
        </w:rPr>
        <w:t>3.01</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年底增加</w:t>
      </w:r>
      <w:r>
        <w:rPr>
          <w:rFonts w:hint="eastAsia" w:ascii="仿宋_GB2312" w:eastAsia="仿宋_GB2312" w:cs="FZSSK--GBK1-0"/>
          <w:color w:val="auto"/>
          <w:kern w:val="0"/>
          <w:sz w:val="32"/>
          <w:szCs w:val="32"/>
          <w:lang w:val="en-US" w:eastAsia="zh-CN"/>
        </w:rPr>
        <w:t>65.64</w:t>
      </w:r>
      <w:r>
        <w:rPr>
          <w:rFonts w:hint="eastAsia" w:ascii="仿宋_GB2312" w:eastAsia="仿宋_GB2312" w:cs="FZSSK--GBK1-0"/>
          <w:color w:val="auto"/>
          <w:kern w:val="0"/>
          <w:sz w:val="32"/>
          <w:szCs w:val="32"/>
        </w:rPr>
        <w:t>万人，年平均增长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lang w:val="en-US" w:eastAsia="zh-CN"/>
        </w:rPr>
        <w:t>11.09</w:t>
      </w:r>
      <w:r>
        <w:rPr>
          <w:rFonts w:ascii="仿宋_GB2312" w:eastAsia="仿宋_GB2312" w:cs="FZSSK--GBK1-0"/>
          <w:color w:val="auto"/>
          <w:kern w:val="0"/>
          <w:sz w:val="32"/>
          <w:szCs w:val="32"/>
        </w:rPr>
        <w:t>%</w:t>
      </w:r>
      <w:r>
        <w:rPr>
          <w:rFonts w:hint="eastAsia" w:ascii="仿宋_GB2312" w:eastAsia="仿宋_GB2312"/>
          <w:color w:val="auto"/>
          <w:sz w:val="32"/>
          <w:szCs w:val="32"/>
        </w:rPr>
        <w:t>。</w:t>
      </w:r>
    </w:p>
    <w:p>
      <w:pPr>
        <w:ind w:firstLine="627" w:firstLineChars="196"/>
        <w:rPr>
          <w:rFonts w:hint="eastAsia" w:ascii="仿宋_GB2312" w:eastAsia="仿宋_GB2312"/>
          <w:color w:val="auto"/>
          <w:sz w:val="32"/>
        </w:rPr>
      </w:pPr>
      <w:r>
        <w:rPr>
          <w:rFonts w:hint="eastAsia" w:ascii="仿宋_GB2312" w:eastAsia="仿宋_GB2312"/>
          <w:color w:val="auto"/>
          <w:sz w:val="32"/>
          <w:szCs w:val="32"/>
        </w:rPr>
        <w:t>其中，执行企业制度离退休人数</w:t>
      </w:r>
      <w:r>
        <w:rPr>
          <w:rFonts w:hint="eastAsia" w:ascii="仿宋_GB2312" w:eastAsia="仿宋_GB2312"/>
          <w:color w:val="auto"/>
          <w:sz w:val="32"/>
          <w:szCs w:val="32"/>
          <w:lang w:val="en-US" w:eastAsia="zh-CN"/>
        </w:rPr>
        <w:t>118.30</w:t>
      </w:r>
      <w:r>
        <w:rPr>
          <w:rFonts w:hint="eastAsia" w:ascii="仿宋_GB2312" w:eastAsia="仿宋_GB2312"/>
          <w:color w:val="auto"/>
          <w:sz w:val="32"/>
          <w:szCs w:val="32"/>
        </w:rPr>
        <w:t>万人，比上年</w:t>
      </w:r>
      <w:r>
        <w:rPr>
          <w:rFonts w:hint="eastAsia" w:ascii="仿宋_GB2312" w:eastAsia="仿宋_GB2312"/>
          <w:color w:val="auto"/>
          <w:sz w:val="32"/>
          <w:szCs w:val="32"/>
          <w:lang w:eastAsia="zh-CN"/>
        </w:rPr>
        <w:t>底</w:t>
      </w:r>
      <w:r>
        <w:rPr>
          <w:rFonts w:hint="eastAsia" w:ascii="仿宋_GB2312" w:eastAsia="仿宋_GB2312"/>
          <w:color w:val="auto"/>
          <w:sz w:val="32"/>
          <w:szCs w:val="32"/>
        </w:rPr>
        <w:t>增加</w:t>
      </w:r>
      <w:r>
        <w:rPr>
          <w:rFonts w:hint="eastAsia" w:ascii="仿宋_GB2312" w:eastAsia="仿宋_GB2312"/>
          <w:color w:val="auto"/>
          <w:sz w:val="32"/>
          <w:szCs w:val="32"/>
          <w:lang w:val="en-US" w:eastAsia="zh-CN"/>
        </w:rPr>
        <w:t>3.61</w:t>
      </w:r>
      <w:r>
        <w:rPr>
          <w:rFonts w:hint="eastAsia" w:ascii="仿宋_GB2312" w:eastAsia="仿宋_GB2312"/>
          <w:color w:val="auto"/>
          <w:sz w:val="32"/>
          <w:szCs w:val="32"/>
        </w:rPr>
        <w:t>万人，增长</w:t>
      </w:r>
      <w:r>
        <w:rPr>
          <w:rFonts w:hint="eastAsia" w:ascii="仿宋_GB2312" w:eastAsia="仿宋_GB2312"/>
          <w:color w:val="auto"/>
          <w:sz w:val="32"/>
          <w:szCs w:val="32"/>
          <w:lang w:eastAsia="zh-CN"/>
        </w:rPr>
        <w:t>率</w:t>
      </w:r>
      <w:r>
        <w:rPr>
          <w:rFonts w:hint="eastAsia" w:ascii="仿宋_GB2312" w:eastAsia="仿宋_GB2312"/>
          <w:color w:val="auto"/>
          <w:sz w:val="32"/>
          <w:szCs w:val="32"/>
          <w:lang w:val="en-US" w:eastAsia="zh-CN"/>
        </w:rPr>
        <w:t>3.15</w:t>
      </w:r>
      <w:r>
        <w:rPr>
          <w:rFonts w:ascii="仿宋_GB2312" w:eastAsia="仿宋_GB2312"/>
          <w:color w:val="auto"/>
          <w:sz w:val="32"/>
          <w:szCs w:val="32"/>
        </w:rPr>
        <w:t>%</w:t>
      </w:r>
      <w:r>
        <w:rPr>
          <w:rFonts w:hint="eastAsia" w:ascii="仿宋_GB2312" w:eastAsia="仿宋_GB2312"/>
          <w:color w:val="auto"/>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年底增加</w:t>
      </w:r>
      <w:r>
        <w:rPr>
          <w:rFonts w:hint="eastAsia" w:ascii="仿宋_GB2312" w:eastAsia="仿宋_GB2312" w:cs="FZSSK--GBK1-0"/>
          <w:color w:val="auto"/>
          <w:kern w:val="0"/>
          <w:sz w:val="32"/>
          <w:szCs w:val="32"/>
          <w:lang w:val="en-US" w:eastAsia="zh-CN"/>
        </w:rPr>
        <w:t>24.19</w:t>
      </w:r>
      <w:r>
        <w:rPr>
          <w:rFonts w:hint="eastAsia" w:ascii="仿宋_GB2312" w:eastAsia="仿宋_GB2312" w:cs="FZSSK--GBK1-0"/>
          <w:color w:val="auto"/>
          <w:kern w:val="0"/>
          <w:sz w:val="32"/>
          <w:szCs w:val="32"/>
        </w:rPr>
        <w:t>万人，年平均增</w:t>
      </w:r>
      <w:r>
        <w:rPr>
          <w:rFonts w:hint="eastAsia" w:ascii="仿宋_GB2312" w:eastAsia="仿宋_GB2312" w:cs="FZSSK--GBK1-0"/>
          <w:color w:val="auto"/>
          <w:kern w:val="0"/>
          <w:sz w:val="32"/>
          <w:szCs w:val="32"/>
          <w:lang w:eastAsia="zh-CN"/>
        </w:rPr>
        <w:t>长率</w:t>
      </w:r>
      <w:r>
        <w:rPr>
          <w:rFonts w:hint="eastAsia" w:ascii="仿宋_GB2312" w:eastAsia="仿宋_GB2312" w:cs="FZSSK--GBK1-0"/>
          <w:color w:val="auto"/>
          <w:kern w:val="0"/>
          <w:sz w:val="32"/>
          <w:szCs w:val="32"/>
          <w:lang w:val="en-US" w:eastAsia="zh-CN"/>
        </w:rPr>
        <w:t>4.68</w:t>
      </w:r>
      <w:r>
        <w:rPr>
          <w:rFonts w:ascii="仿宋_GB2312" w:eastAsia="仿宋_GB2312" w:cs="FZSSK--GBK1-0"/>
          <w:color w:val="auto"/>
          <w:kern w:val="0"/>
          <w:sz w:val="32"/>
          <w:szCs w:val="32"/>
        </w:rPr>
        <w:t>%</w:t>
      </w:r>
      <w:r>
        <w:rPr>
          <w:rFonts w:hint="eastAsia" w:ascii="仿宋_GB2312" w:eastAsia="仿宋_GB2312"/>
          <w:color w:val="auto"/>
          <w:sz w:val="32"/>
        </w:rPr>
        <w:t>。</w:t>
      </w:r>
    </w:p>
    <w:p>
      <w:pPr>
        <w:pStyle w:val="2"/>
        <w:ind w:left="420" w:leftChars="0" w:hanging="420" w:hangingChars="200"/>
        <w:jc w:val="center"/>
      </w:pPr>
      <w:r>
        <w:drawing>
          <wp:inline distT="0" distB="0" distL="114300" distR="114300">
            <wp:extent cx="5272405" cy="3407410"/>
            <wp:effectExtent l="0" t="0" r="4445" b="254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utoSpaceDE w:val="0"/>
        <w:autoSpaceDN w:val="0"/>
        <w:adjustRightInd w:val="0"/>
        <w:jc w:val="center"/>
        <w:rPr>
          <w:rFonts w:ascii="宋体" w:hAnsi="宋体" w:cs="FZXH1K--GBK1-0"/>
          <w:color w:val="FF0000"/>
          <w:kern w:val="0"/>
          <w:sz w:val="24"/>
          <w:szCs w:val="24"/>
        </w:rPr>
      </w:pPr>
    </w:p>
    <w:p>
      <w:pPr>
        <w:autoSpaceDE w:val="0"/>
        <w:autoSpaceDN w:val="0"/>
        <w:adjustRightInd w:val="0"/>
        <w:ind w:firstLine="707" w:firstLineChars="221"/>
        <w:rPr>
          <w:rFonts w:ascii="仿宋_GB2312" w:eastAsia="仿宋_GB2312" w:cs="FZSSK--GBK1-0"/>
          <w:color w:val="FF0000"/>
          <w:kern w:val="0"/>
          <w:sz w:val="32"/>
          <w:szCs w:val="32"/>
          <w:highlight w:val="none"/>
        </w:rPr>
      </w:pPr>
      <w:r>
        <w:rPr>
          <w:rFonts w:hint="eastAsia" w:ascii="仿宋_GB2312" w:eastAsia="仿宋_GB2312" w:cs="FZSSK--GBK1-0"/>
          <w:color w:val="auto"/>
          <w:kern w:val="0"/>
          <w:sz w:val="32"/>
          <w:szCs w:val="32"/>
        </w:rPr>
        <w:t>负担系数</w:t>
      </w:r>
      <w:r>
        <w:rPr>
          <w:rStyle w:val="23"/>
          <w:rFonts w:ascii="仿宋_GB2312" w:eastAsia="仿宋_GB2312" w:cs="FZKTK--GBK1-0"/>
          <w:color w:val="auto"/>
          <w:kern w:val="0"/>
          <w:sz w:val="32"/>
          <w:szCs w:val="32"/>
        </w:rPr>
        <w:footnoteReference w:id="3"/>
      </w:r>
      <w:r>
        <w:rPr>
          <w:rFonts w:hint="eastAsia" w:ascii="仿宋_GB2312" w:eastAsia="仿宋_GB2312" w:cs="FZSSK--GBK1-0"/>
          <w:color w:val="auto"/>
          <w:kern w:val="0"/>
          <w:sz w:val="32"/>
          <w:szCs w:val="32"/>
        </w:rPr>
        <w:t>：20</w:t>
      </w:r>
      <w:r>
        <w:rPr>
          <w:rFonts w:hint="eastAsia" w:ascii="仿宋_GB2312" w:eastAsia="仿宋_GB2312" w:cs="FZSSK--GBK1-0"/>
          <w:color w:val="auto"/>
          <w:kern w:val="0"/>
          <w:sz w:val="32"/>
          <w:szCs w:val="32"/>
          <w:lang w:val="en-US" w:eastAsia="zh-CN"/>
        </w:rPr>
        <w:t>20</w:t>
      </w:r>
      <w:r>
        <w:rPr>
          <w:rFonts w:hint="eastAsia" w:ascii="仿宋_GB2312" w:eastAsia="仿宋_GB2312" w:cs="FZSSK--GBK1-0"/>
          <w:color w:val="auto"/>
          <w:kern w:val="0"/>
          <w:sz w:val="32"/>
          <w:szCs w:val="32"/>
        </w:rPr>
        <w:t>年，全省城镇职工基本养老保险平均负担系数0.</w:t>
      </w:r>
      <w:r>
        <w:rPr>
          <w:rFonts w:hint="eastAsia" w:ascii="仿宋_GB2312" w:eastAsia="仿宋_GB2312" w:cs="FZSSK--GBK1-0"/>
          <w:color w:val="auto"/>
          <w:kern w:val="0"/>
          <w:sz w:val="32"/>
          <w:szCs w:val="32"/>
          <w:lang w:val="en-US" w:eastAsia="zh-CN"/>
        </w:rPr>
        <w:t>430</w:t>
      </w:r>
      <w:r>
        <w:rPr>
          <w:rFonts w:hint="eastAsia" w:ascii="仿宋_GB2312" w:eastAsia="仿宋_GB2312" w:cs="FZSSK--GBK1-0"/>
          <w:color w:val="auto"/>
          <w:kern w:val="0"/>
          <w:sz w:val="32"/>
          <w:szCs w:val="32"/>
        </w:rPr>
        <w:t>，</w:t>
      </w:r>
      <w:r>
        <w:rPr>
          <w:rFonts w:hint="eastAsia" w:ascii="仿宋_GB2312" w:eastAsia="仿宋_GB2312" w:cs="FZSSK--GBK1-0"/>
          <w:color w:val="auto"/>
          <w:kern w:val="0"/>
          <w:sz w:val="32"/>
          <w:szCs w:val="32"/>
          <w:lang w:eastAsia="zh-CN"/>
        </w:rPr>
        <w:t>比</w:t>
      </w:r>
      <w:r>
        <w:rPr>
          <w:rFonts w:hint="eastAsia" w:ascii="仿宋_GB2312" w:eastAsia="仿宋_GB2312" w:cs="FZSSK--GBK1-0"/>
          <w:color w:val="auto"/>
          <w:kern w:val="0"/>
          <w:sz w:val="32"/>
          <w:szCs w:val="32"/>
        </w:rPr>
        <w:t>上年上升0.0</w:t>
      </w:r>
      <w:r>
        <w:rPr>
          <w:rFonts w:hint="eastAsia" w:ascii="仿宋_GB2312" w:eastAsia="仿宋_GB2312" w:cs="FZSSK--GBK1-0"/>
          <w:color w:val="auto"/>
          <w:kern w:val="0"/>
          <w:sz w:val="32"/>
          <w:szCs w:val="32"/>
          <w:lang w:val="en-US" w:eastAsia="zh-CN"/>
        </w:rPr>
        <w:t>04</w:t>
      </w:r>
      <w:r>
        <w:rPr>
          <w:rFonts w:hint="eastAsia" w:ascii="仿宋_GB2312" w:eastAsia="仿宋_GB2312" w:cs="FZSSK--GBK1-0"/>
          <w:color w:val="auto"/>
          <w:kern w:val="0"/>
          <w:sz w:val="32"/>
          <w:szCs w:val="32"/>
        </w:rPr>
        <w:t>。其中，执行企业制度基本养老保险平均负担系数</w:t>
      </w:r>
      <w:r>
        <w:rPr>
          <w:rFonts w:hint="eastAsia" w:ascii="仿宋_GB2312" w:eastAsia="仿宋_GB2312" w:cs="FZSSK--GBK1-0"/>
          <w:color w:val="auto"/>
          <w:kern w:val="0"/>
          <w:sz w:val="32"/>
          <w:szCs w:val="32"/>
          <w:lang w:val="en-US" w:eastAsia="zh-CN"/>
        </w:rPr>
        <w:t>0.441</w:t>
      </w:r>
      <w:r>
        <w:rPr>
          <w:rFonts w:hint="eastAsia" w:ascii="仿宋_GB2312" w:eastAsia="仿宋_GB2312" w:cs="FZSSK--GBK1-0"/>
          <w:color w:val="auto"/>
          <w:kern w:val="0"/>
          <w:sz w:val="32"/>
          <w:szCs w:val="32"/>
        </w:rPr>
        <w:t>，</w:t>
      </w:r>
      <w:r>
        <w:rPr>
          <w:rFonts w:hint="eastAsia" w:ascii="仿宋_GB2312" w:eastAsia="仿宋_GB2312" w:cs="FZSSK--GBK1-0"/>
          <w:color w:val="auto"/>
          <w:kern w:val="0"/>
          <w:sz w:val="32"/>
          <w:szCs w:val="32"/>
          <w:lang w:eastAsia="zh-CN"/>
        </w:rPr>
        <w:t>比</w:t>
      </w:r>
      <w:r>
        <w:rPr>
          <w:rFonts w:hint="eastAsia" w:ascii="仿宋_GB2312" w:eastAsia="仿宋_GB2312" w:cs="FZSSK--GBK1-0"/>
          <w:color w:val="auto"/>
          <w:kern w:val="0"/>
          <w:sz w:val="32"/>
          <w:szCs w:val="32"/>
        </w:rPr>
        <w:t>上年上升0.0</w:t>
      </w:r>
      <w:r>
        <w:rPr>
          <w:rFonts w:hint="eastAsia" w:ascii="仿宋_GB2312" w:eastAsia="仿宋_GB2312" w:cs="FZSSK--GBK1-0"/>
          <w:color w:val="auto"/>
          <w:kern w:val="0"/>
          <w:sz w:val="32"/>
          <w:szCs w:val="32"/>
          <w:lang w:val="en-US" w:eastAsia="zh-CN"/>
        </w:rPr>
        <w:t>02</w:t>
      </w:r>
      <w:r>
        <w:rPr>
          <w:rFonts w:hint="eastAsia" w:ascii="仿宋_GB2312" w:eastAsia="仿宋_GB2312" w:cs="FZSSK--GBK1-0"/>
          <w:color w:val="auto"/>
          <w:kern w:val="0"/>
          <w:sz w:val="32"/>
          <w:szCs w:val="32"/>
        </w:rPr>
        <w:t>。</w:t>
      </w:r>
      <w:r>
        <w:rPr>
          <w:rFonts w:hint="eastAsia" w:ascii="仿宋_GB2312" w:eastAsia="仿宋_GB2312" w:cs="FZSSK--GBK1-0"/>
          <w:color w:val="auto"/>
          <w:kern w:val="0"/>
          <w:sz w:val="32"/>
          <w:szCs w:val="32"/>
          <w:highlight w:val="none"/>
        </w:rPr>
        <w:t>执行企业制度基本养老保险平均负担系数较高的地区</w:t>
      </w:r>
      <w:r>
        <w:rPr>
          <w:rFonts w:hint="eastAsia" w:ascii="仿宋_GB2312" w:eastAsia="仿宋_GB2312" w:cs="FZSSK--GBK1-0"/>
          <w:color w:val="auto"/>
          <w:kern w:val="0"/>
          <w:sz w:val="32"/>
          <w:szCs w:val="32"/>
          <w:highlight w:val="none"/>
          <w:lang w:eastAsia="zh-CN"/>
        </w:rPr>
        <w:t>是</w:t>
      </w:r>
      <w:r>
        <w:rPr>
          <w:rFonts w:hint="eastAsia" w:ascii="仿宋_GB2312" w:eastAsia="仿宋_GB2312" w:cs="FZSSK--GBK1-0"/>
          <w:color w:val="auto"/>
          <w:kern w:val="0"/>
          <w:sz w:val="32"/>
          <w:szCs w:val="32"/>
          <w:highlight w:val="none"/>
        </w:rPr>
        <w:t>省本级（0.9</w:t>
      </w:r>
      <w:r>
        <w:rPr>
          <w:rFonts w:hint="eastAsia" w:ascii="仿宋_GB2312" w:eastAsia="仿宋_GB2312" w:cs="FZSSK--GBK1-0"/>
          <w:color w:val="auto"/>
          <w:kern w:val="0"/>
          <w:sz w:val="32"/>
          <w:szCs w:val="32"/>
          <w:highlight w:val="none"/>
          <w:lang w:val="en-US" w:eastAsia="zh-CN"/>
        </w:rPr>
        <w:t>59</w:t>
      </w:r>
      <w:r>
        <w:rPr>
          <w:rFonts w:hint="eastAsia" w:ascii="仿宋_GB2312" w:eastAsia="仿宋_GB2312" w:cs="FZSSK--GBK1-0"/>
          <w:color w:val="auto"/>
          <w:kern w:val="0"/>
          <w:sz w:val="32"/>
          <w:szCs w:val="32"/>
          <w:highlight w:val="none"/>
        </w:rPr>
        <w:t>）、黔南州（0.</w:t>
      </w:r>
      <w:r>
        <w:rPr>
          <w:rFonts w:hint="eastAsia" w:ascii="仿宋_GB2312" w:eastAsia="仿宋_GB2312" w:cs="FZSSK--GBK1-0"/>
          <w:color w:val="auto"/>
          <w:kern w:val="0"/>
          <w:sz w:val="32"/>
          <w:szCs w:val="32"/>
          <w:highlight w:val="none"/>
          <w:lang w:val="en-US" w:eastAsia="zh-CN"/>
        </w:rPr>
        <w:t>601</w:t>
      </w:r>
      <w:r>
        <w:rPr>
          <w:rFonts w:hint="eastAsia" w:ascii="仿宋_GB2312" w:eastAsia="仿宋_GB2312" w:cs="FZSSK--GBK1-0"/>
          <w:color w:val="auto"/>
          <w:kern w:val="0"/>
          <w:sz w:val="32"/>
          <w:szCs w:val="32"/>
          <w:highlight w:val="none"/>
        </w:rPr>
        <w:t>）、六盘水市（0.</w:t>
      </w:r>
      <w:r>
        <w:rPr>
          <w:rFonts w:hint="eastAsia" w:ascii="仿宋_GB2312" w:eastAsia="仿宋_GB2312" w:cs="FZSSK--GBK1-0"/>
          <w:color w:val="auto"/>
          <w:kern w:val="0"/>
          <w:sz w:val="32"/>
          <w:szCs w:val="32"/>
          <w:highlight w:val="none"/>
          <w:lang w:val="en-US" w:eastAsia="zh-CN"/>
        </w:rPr>
        <w:t>570</w:t>
      </w:r>
      <w:r>
        <w:rPr>
          <w:rFonts w:hint="eastAsia"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lang w:eastAsia="zh-CN"/>
        </w:rPr>
        <w:t>执行企业制度基本养老保险</w:t>
      </w:r>
      <w:r>
        <w:rPr>
          <w:rFonts w:hint="eastAsia" w:ascii="仿宋_GB2312" w:eastAsia="仿宋_GB2312" w:cs="FZSSK--GBK1-0"/>
          <w:color w:val="auto"/>
          <w:kern w:val="0"/>
          <w:sz w:val="32"/>
          <w:szCs w:val="32"/>
          <w:highlight w:val="none"/>
        </w:rPr>
        <w:t>平均负担系数较低的地区</w:t>
      </w:r>
      <w:r>
        <w:rPr>
          <w:rFonts w:hint="eastAsia" w:ascii="仿宋_GB2312" w:eastAsia="仿宋_GB2312" w:cs="FZSSK--GBK1-0"/>
          <w:color w:val="auto"/>
          <w:kern w:val="0"/>
          <w:sz w:val="32"/>
          <w:szCs w:val="32"/>
          <w:highlight w:val="none"/>
          <w:lang w:eastAsia="zh-CN"/>
        </w:rPr>
        <w:t>是</w:t>
      </w:r>
      <w:r>
        <w:rPr>
          <w:rFonts w:hint="eastAsia" w:ascii="仿宋_GB2312" w:eastAsia="仿宋_GB2312" w:cs="FZSSK--GBK1-0"/>
          <w:color w:val="auto"/>
          <w:kern w:val="0"/>
          <w:sz w:val="32"/>
          <w:szCs w:val="32"/>
          <w:highlight w:val="none"/>
        </w:rPr>
        <w:t>贵安新区（0.0</w:t>
      </w:r>
      <w:r>
        <w:rPr>
          <w:rFonts w:hint="eastAsia" w:ascii="仿宋_GB2312" w:eastAsia="仿宋_GB2312" w:cs="FZSSK--GBK1-0"/>
          <w:color w:val="auto"/>
          <w:kern w:val="0"/>
          <w:sz w:val="32"/>
          <w:szCs w:val="32"/>
          <w:highlight w:val="none"/>
          <w:lang w:val="en-US" w:eastAsia="zh-CN"/>
        </w:rPr>
        <w:t>84</w:t>
      </w:r>
      <w:r>
        <w:rPr>
          <w:rFonts w:hint="eastAsia" w:ascii="仿宋_GB2312" w:eastAsia="仿宋_GB2312" w:cs="FZSSK--GBK1-0"/>
          <w:color w:val="auto"/>
          <w:kern w:val="0"/>
          <w:sz w:val="32"/>
          <w:szCs w:val="32"/>
          <w:highlight w:val="none"/>
        </w:rPr>
        <w:t>）、黔西南州（0.2</w:t>
      </w:r>
      <w:r>
        <w:rPr>
          <w:rFonts w:hint="eastAsia" w:ascii="仿宋_GB2312" w:eastAsia="仿宋_GB2312" w:cs="FZSSK--GBK1-0"/>
          <w:color w:val="auto"/>
          <w:kern w:val="0"/>
          <w:sz w:val="32"/>
          <w:szCs w:val="32"/>
          <w:highlight w:val="none"/>
          <w:lang w:val="en-US" w:eastAsia="zh-CN"/>
        </w:rPr>
        <w:t>43</w:t>
      </w:r>
      <w:r>
        <w:rPr>
          <w:rFonts w:hint="eastAsia" w:ascii="仿宋_GB2312" w:eastAsia="仿宋_GB2312" w:cs="FZSSK--GBK1-0"/>
          <w:color w:val="auto"/>
          <w:kern w:val="0"/>
          <w:sz w:val="32"/>
          <w:szCs w:val="32"/>
          <w:highlight w:val="none"/>
        </w:rPr>
        <w:t>）</w:t>
      </w:r>
      <w:r>
        <w:rPr>
          <w:rFonts w:hint="eastAsia" w:ascii="仿宋_GB2312" w:eastAsia="仿宋_GB2312" w:cs="FZSSK--GBK1-0"/>
          <w:color w:val="auto"/>
          <w:kern w:val="0"/>
          <w:sz w:val="32"/>
          <w:szCs w:val="32"/>
          <w:highlight w:val="none"/>
          <w:lang w:eastAsia="zh-CN"/>
        </w:rPr>
        <w:t>、</w:t>
      </w:r>
      <w:r>
        <w:rPr>
          <w:rFonts w:hint="eastAsia" w:ascii="仿宋_GB2312" w:eastAsia="仿宋_GB2312" w:cs="FZSSK--GBK1-0"/>
          <w:color w:val="auto"/>
          <w:kern w:val="0"/>
          <w:sz w:val="32"/>
          <w:szCs w:val="32"/>
          <w:highlight w:val="none"/>
        </w:rPr>
        <w:t>毕节市（0.2</w:t>
      </w:r>
      <w:r>
        <w:rPr>
          <w:rFonts w:hint="eastAsia" w:ascii="仿宋_GB2312" w:eastAsia="仿宋_GB2312" w:cs="FZSSK--GBK1-0"/>
          <w:color w:val="auto"/>
          <w:kern w:val="0"/>
          <w:sz w:val="32"/>
          <w:szCs w:val="32"/>
          <w:highlight w:val="none"/>
          <w:lang w:val="en-US" w:eastAsia="zh-CN"/>
        </w:rPr>
        <w:t>70</w:t>
      </w:r>
      <w:r>
        <w:rPr>
          <w:rFonts w:hint="eastAsia" w:ascii="仿宋_GB2312" w:eastAsia="仿宋_GB2312" w:cs="FZSSK--GBK1-0"/>
          <w:color w:val="auto"/>
          <w:kern w:val="0"/>
          <w:sz w:val="32"/>
          <w:szCs w:val="32"/>
          <w:highlight w:val="none"/>
        </w:rPr>
        <w:t>）。</w:t>
      </w:r>
    </w:p>
    <w:p>
      <w:pPr>
        <w:autoSpaceDE w:val="0"/>
        <w:autoSpaceDN w:val="0"/>
        <w:adjustRightInd w:val="0"/>
        <w:jc w:val="center"/>
        <w:rPr>
          <w:color w:val="FF0000"/>
        </w:rPr>
      </w:pPr>
      <w:r>
        <w:drawing>
          <wp:inline distT="0" distB="0" distL="114300" distR="114300">
            <wp:extent cx="5049520" cy="3182620"/>
            <wp:effectExtent l="0" t="0" r="17780" b="17780"/>
            <wp:docPr id="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Pr>
    </w:p>
    <w:p>
      <w:pPr>
        <w:autoSpaceDE w:val="0"/>
        <w:autoSpaceDN w:val="0"/>
        <w:adjustRightInd w:val="0"/>
        <w:spacing w:afterLines="50"/>
        <w:jc w:val="center"/>
        <w:rPr>
          <w:rFonts w:ascii="宋体" w:hAnsi="宋体" w:cs="FZSSK--GBK1-0"/>
          <w:color w:val="auto"/>
          <w:kern w:val="0"/>
          <w:sz w:val="24"/>
          <w:szCs w:val="24"/>
        </w:rPr>
      </w:pPr>
      <w:r>
        <w:rPr>
          <w:rFonts w:hint="eastAsia" w:ascii="宋体" w:hAnsi="宋体" w:cs="FZXH1K--GBK1-0"/>
          <w:color w:val="auto"/>
          <w:kern w:val="0"/>
          <w:sz w:val="24"/>
          <w:szCs w:val="24"/>
        </w:rPr>
        <w:t xml:space="preserve">表1-1  </w:t>
      </w:r>
      <w:r>
        <w:rPr>
          <w:rFonts w:hint="eastAsia" w:ascii="宋体" w:hAnsi="宋体" w:cs="FZSSK--GBK1-0"/>
          <w:color w:val="auto"/>
          <w:kern w:val="0"/>
          <w:sz w:val="24"/>
          <w:szCs w:val="24"/>
        </w:rPr>
        <w:t>20</w:t>
      </w:r>
      <w:r>
        <w:rPr>
          <w:rFonts w:hint="eastAsia" w:ascii="宋体" w:hAnsi="宋体" w:cs="FZSSK--GBK1-0"/>
          <w:color w:val="auto"/>
          <w:kern w:val="0"/>
          <w:sz w:val="24"/>
          <w:szCs w:val="24"/>
          <w:lang w:val="en-US" w:eastAsia="zh-CN"/>
        </w:rPr>
        <w:t>20</w:t>
      </w:r>
      <w:r>
        <w:rPr>
          <w:rFonts w:hint="eastAsia" w:ascii="宋体" w:hAnsi="宋体" w:cs="FZSSK--GBK1-0"/>
          <w:color w:val="auto"/>
          <w:kern w:val="0"/>
          <w:sz w:val="24"/>
          <w:szCs w:val="24"/>
        </w:rPr>
        <w:t>年执行</w:t>
      </w:r>
      <w:r>
        <w:rPr>
          <w:rFonts w:hint="eastAsia" w:ascii="宋体" w:hAnsi="宋体" w:cs="FZXH1K--GBK1-0"/>
          <w:color w:val="auto"/>
          <w:kern w:val="0"/>
          <w:sz w:val="24"/>
          <w:szCs w:val="24"/>
        </w:rPr>
        <w:t>企业制度基本</w:t>
      </w:r>
      <w:r>
        <w:rPr>
          <w:rFonts w:hint="eastAsia" w:ascii="宋体" w:hAnsi="宋体" w:cs="FZSSK--GBK1-0"/>
          <w:color w:val="auto"/>
          <w:kern w:val="0"/>
          <w:sz w:val="24"/>
          <w:szCs w:val="24"/>
        </w:rPr>
        <w:t>养老保险负担系数情况</w:t>
      </w:r>
    </w:p>
    <w:tbl>
      <w:tblPr>
        <w:tblStyle w:val="24"/>
        <w:tblW w:w="7520" w:type="dxa"/>
        <w:jc w:val="center"/>
        <w:tblInd w:w="0" w:type="dxa"/>
        <w:tblLayout w:type="fixed"/>
        <w:tblCellMar>
          <w:top w:w="0" w:type="dxa"/>
          <w:left w:w="108" w:type="dxa"/>
          <w:bottom w:w="0" w:type="dxa"/>
          <w:right w:w="108" w:type="dxa"/>
        </w:tblCellMar>
      </w:tblPr>
      <w:tblGrid>
        <w:gridCol w:w="1313"/>
        <w:gridCol w:w="971"/>
        <w:gridCol w:w="1416"/>
        <w:gridCol w:w="267"/>
        <w:gridCol w:w="1328"/>
        <w:gridCol w:w="938"/>
        <w:gridCol w:w="1287"/>
      </w:tblGrid>
      <w:tr>
        <w:tblPrEx>
          <w:tblLayout w:type="fixed"/>
          <w:tblCellMar>
            <w:top w:w="0" w:type="dxa"/>
            <w:left w:w="108" w:type="dxa"/>
            <w:bottom w:w="0" w:type="dxa"/>
            <w:right w:w="108" w:type="dxa"/>
          </w:tblCellMar>
        </w:tblPrEx>
        <w:trPr>
          <w:trHeight w:val="680" w:hRule="atLeast"/>
          <w:jc w:val="center"/>
        </w:trPr>
        <w:tc>
          <w:tcPr>
            <w:tcW w:w="1313"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地区</w:t>
            </w:r>
          </w:p>
        </w:tc>
        <w:tc>
          <w:tcPr>
            <w:tcW w:w="971"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color w:val="auto"/>
                <w:kern w:val="0"/>
                <w:sz w:val="24"/>
                <w:szCs w:val="24"/>
              </w:rPr>
            </w:pPr>
            <w:r>
              <w:rPr>
                <w:rFonts w:hint="eastAsia" w:ascii="宋体" w:hAnsi="宋体" w:cs="FZSSK--GBK1-0"/>
                <w:b/>
                <w:color w:val="auto"/>
                <w:kern w:val="0"/>
                <w:sz w:val="24"/>
                <w:szCs w:val="24"/>
              </w:rPr>
              <w:t>序号</w:t>
            </w:r>
          </w:p>
        </w:tc>
        <w:tc>
          <w:tcPr>
            <w:tcW w:w="1416"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FZSSK--GBK1-0"/>
                <w:b/>
                <w:color w:val="auto"/>
                <w:kern w:val="0"/>
                <w:sz w:val="24"/>
                <w:szCs w:val="24"/>
              </w:rPr>
              <w:t>负担系数</w:t>
            </w:r>
          </w:p>
        </w:tc>
        <w:tc>
          <w:tcPr>
            <w:tcW w:w="2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auto"/>
                <w:kern w:val="0"/>
                <w:sz w:val="24"/>
                <w:szCs w:val="24"/>
              </w:rPr>
            </w:pPr>
          </w:p>
        </w:tc>
        <w:tc>
          <w:tcPr>
            <w:tcW w:w="132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地区</w:t>
            </w:r>
          </w:p>
        </w:tc>
        <w:tc>
          <w:tcPr>
            <w:tcW w:w="93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color w:val="auto"/>
                <w:kern w:val="0"/>
                <w:sz w:val="24"/>
                <w:szCs w:val="24"/>
              </w:rPr>
            </w:pPr>
            <w:r>
              <w:rPr>
                <w:rFonts w:hint="eastAsia" w:ascii="宋体" w:hAnsi="宋体" w:cs="FZSSK--GBK1-0"/>
                <w:b/>
                <w:color w:val="auto"/>
                <w:kern w:val="0"/>
                <w:sz w:val="24"/>
                <w:szCs w:val="24"/>
              </w:rPr>
              <w:t>序号</w:t>
            </w:r>
          </w:p>
        </w:tc>
        <w:tc>
          <w:tcPr>
            <w:tcW w:w="1287"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FZSSK--GBK1-0"/>
                <w:b/>
                <w:color w:val="auto"/>
                <w:kern w:val="0"/>
                <w:sz w:val="24"/>
                <w:szCs w:val="24"/>
              </w:rPr>
              <w:t>负担系数</w:t>
            </w:r>
          </w:p>
        </w:tc>
      </w:tr>
      <w:tr>
        <w:tblPrEx>
          <w:tblLayout w:type="fixed"/>
          <w:tblCellMar>
            <w:top w:w="0" w:type="dxa"/>
            <w:left w:w="108" w:type="dxa"/>
            <w:bottom w:w="0" w:type="dxa"/>
            <w:right w:w="108" w:type="dxa"/>
          </w:tblCellMar>
        </w:tblPrEx>
        <w:trPr>
          <w:trHeight w:val="415"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省本级</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1</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0.959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遵义市</w:t>
            </w:r>
          </w:p>
        </w:tc>
        <w:tc>
          <w:tcPr>
            <w:tcW w:w="93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7</w:t>
            </w:r>
          </w:p>
        </w:tc>
        <w:tc>
          <w:tcPr>
            <w:tcW w:w="1287"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0.365 </w:t>
            </w:r>
          </w:p>
        </w:tc>
      </w:tr>
      <w:tr>
        <w:tblPrEx>
          <w:tblLayout w:type="fixed"/>
          <w:tblCellMar>
            <w:top w:w="0" w:type="dxa"/>
            <w:left w:w="108" w:type="dxa"/>
            <w:bottom w:w="0" w:type="dxa"/>
            <w:right w:w="108" w:type="dxa"/>
          </w:tblCellMar>
        </w:tblPrEx>
        <w:trPr>
          <w:trHeight w:val="415"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黔南州</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2</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0.601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黔东南州</w:t>
            </w:r>
          </w:p>
        </w:tc>
        <w:tc>
          <w:tcPr>
            <w:tcW w:w="93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8</w:t>
            </w:r>
          </w:p>
        </w:tc>
        <w:tc>
          <w:tcPr>
            <w:tcW w:w="1287"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0.352 </w:t>
            </w:r>
          </w:p>
        </w:tc>
      </w:tr>
      <w:tr>
        <w:tblPrEx>
          <w:tblLayout w:type="fixed"/>
          <w:tblCellMar>
            <w:top w:w="0" w:type="dxa"/>
            <w:left w:w="108" w:type="dxa"/>
            <w:bottom w:w="0" w:type="dxa"/>
            <w:right w:w="108" w:type="dxa"/>
          </w:tblCellMar>
        </w:tblPrEx>
        <w:trPr>
          <w:trHeight w:val="415"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六盘水市</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3</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0.570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毕节市</w:t>
            </w:r>
          </w:p>
        </w:tc>
        <w:tc>
          <w:tcPr>
            <w:tcW w:w="93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9</w:t>
            </w:r>
          </w:p>
        </w:tc>
        <w:tc>
          <w:tcPr>
            <w:tcW w:w="1287"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0.270 </w:t>
            </w:r>
          </w:p>
        </w:tc>
      </w:tr>
      <w:tr>
        <w:tblPrEx>
          <w:tblLayout w:type="fixed"/>
          <w:tblCellMar>
            <w:top w:w="0" w:type="dxa"/>
            <w:left w:w="108" w:type="dxa"/>
            <w:bottom w:w="0" w:type="dxa"/>
            <w:right w:w="108" w:type="dxa"/>
          </w:tblCellMar>
        </w:tblPrEx>
        <w:trPr>
          <w:trHeight w:val="415"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铜仁市</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4</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0.435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黔西南州</w:t>
            </w:r>
          </w:p>
        </w:tc>
        <w:tc>
          <w:tcPr>
            <w:tcW w:w="93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10</w:t>
            </w:r>
          </w:p>
        </w:tc>
        <w:tc>
          <w:tcPr>
            <w:tcW w:w="1287"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0.243 </w:t>
            </w:r>
          </w:p>
        </w:tc>
      </w:tr>
      <w:tr>
        <w:tblPrEx>
          <w:tblLayout w:type="fixed"/>
          <w:tblCellMar>
            <w:top w:w="0" w:type="dxa"/>
            <w:left w:w="108" w:type="dxa"/>
            <w:bottom w:w="0" w:type="dxa"/>
            <w:right w:w="108" w:type="dxa"/>
          </w:tblCellMar>
        </w:tblPrEx>
        <w:trPr>
          <w:trHeight w:val="415"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安顺市</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5</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0.413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贵安新区</w:t>
            </w:r>
          </w:p>
        </w:tc>
        <w:tc>
          <w:tcPr>
            <w:tcW w:w="938"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cs="宋体" w:asciiTheme="minorEastAsia" w:hAnsiTheme="minorEastAsia" w:eastAsiaTheme="minorEastAsia"/>
                <w:color w:val="auto"/>
                <w:szCs w:val="21"/>
              </w:rPr>
            </w:pPr>
            <w:r>
              <w:rPr>
                <w:rFonts w:hint="eastAsia" w:ascii="宋体" w:hAnsi="宋体" w:eastAsia="宋体" w:cs="宋体"/>
                <w:i w:val="0"/>
                <w:color w:val="auto"/>
                <w:kern w:val="0"/>
                <w:sz w:val="22"/>
                <w:szCs w:val="22"/>
                <w:u w:val="none"/>
                <w:lang w:val="en-US" w:eastAsia="zh-CN" w:bidi="ar"/>
              </w:rPr>
              <w:t>11</w:t>
            </w:r>
          </w:p>
        </w:tc>
        <w:tc>
          <w:tcPr>
            <w:tcW w:w="1287"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0.084 </w:t>
            </w:r>
          </w:p>
        </w:tc>
      </w:tr>
      <w:tr>
        <w:tblPrEx>
          <w:tblLayout w:type="fixed"/>
          <w:tblCellMar>
            <w:top w:w="0" w:type="dxa"/>
            <w:left w:w="108" w:type="dxa"/>
            <w:bottom w:w="0" w:type="dxa"/>
            <w:right w:w="108" w:type="dxa"/>
          </w:tblCellMar>
        </w:tblPrEx>
        <w:trPr>
          <w:trHeight w:val="427" w:hRule="atLeast"/>
          <w:jc w:val="center"/>
        </w:trPr>
        <w:tc>
          <w:tcPr>
            <w:tcW w:w="131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贵阳市</w:t>
            </w:r>
          </w:p>
        </w:tc>
        <w:tc>
          <w:tcPr>
            <w:tcW w:w="971"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auto"/>
                <w:szCs w:val="21"/>
              </w:rPr>
            </w:pPr>
            <w:r>
              <w:rPr>
                <w:rFonts w:hint="eastAsia" w:ascii="宋体" w:hAnsi="宋体" w:cs="宋体"/>
                <w:color w:val="auto"/>
                <w:kern w:val="0"/>
                <w:sz w:val="20"/>
                <w:szCs w:val="20"/>
              </w:rPr>
              <w:t>6</w:t>
            </w:r>
          </w:p>
        </w:tc>
        <w:tc>
          <w:tcPr>
            <w:tcW w:w="1416"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0.390 </w:t>
            </w:r>
          </w:p>
        </w:tc>
        <w:tc>
          <w:tcPr>
            <w:tcW w:w="2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auto"/>
                <w:kern w:val="0"/>
                <w:szCs w:val="21"/>
              </w:rPr>
            </w:pPr>
          </w:p>
        </w:tc>
        <w:tc>
          <w:tcPr>
            <w:tcW w:w="1328"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auto"/>
                <w:szCs w:val="21"/>
              </w:rPr>
            </w:pPr>
          </w:p>
        </w:tc>
        <w:tc>
          <w:tcPr>
            <w:tcW w:w="938"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color w:val="auto"/>
                <w:szCs w:val="21"/>
              </w:rPr>
            </w:pPr>
          </w:p>
        </w:tc>
        <w:tc>
          <w:tcPr>
            <w:tcW w:w="1287" w:type="dxa"/>
            <w:tcBorders>
              <w:top w:val="nil"/>
              <w:left w:val="single" w:color="auto" w:sz="4" w:space="0"/>
              <w:bottom w:val="single" w:color="auto" w:sz="4" w:space="0"/>
              <w:right w:val="single" w:color="auto" w:sz="4" w:space="0"/>
            </w:tcBorders>
            <w:shd w:val="clear" w:color="auto" w:fill="auto"/>
            <w:vAlign w:val="bottom"/>
          </w:tcPr>
          <w:p>
            <w:pPr>
              <w:jc w:val="center"/>
              <w:rPr>
                <w:rFonts w:cs="宋体" w:asciiTheme="minorEastAsia" w:hAnsiTheme="minorEastAsia" w:eastAsiaTheme="minorEastAsia"/>
                <w:color w:val="auto"/>
                <w:szCs w:val="21"/>
              </w:rPr>
            </w:pPr>
          </w:p>
        </w:tc>
      </w:tr>
    </w:tbl>
    <w:p>
      <w:pPr>
        <w:autoSpaceDE w:val="0"/>
        <w:autoSpaceDN w:val="0"/>
        <w:adjustRightInd w:val="0"/>
        <w:ind w:firstLine="466" w:firstLineChars="221"/>
        <w:rPr>
          <w:rFonts w:ascii="仿宋_GB2312" w:eastAsia="仿宋_GB2312" w:cs="FZSSK--GBK1-0"/>
          <w:b/>
          <w:color w:val="auto"/>
          <w:kern w:val="0"/>
          <w:szCs w:val="21"/>
        </w:rPr>
      </w:pPr>
    </w:p>
    <w:p>
      <w:pPr>
        <w:autoSpaceDE w:val="0"/>
        <w:autoSpaceDN w:val="0"/>
        <w:adjustRightInd w:val="0"/>
        <w:ind w:firstLine="710" w:firstLineChars="221"/>
        <w:rPr>
          <w:rFonts w:ascii="仿宋_GB2312" w:eastAsia="仿宋_GB2312" w:cs="FZSSK--GBK1-0"/>
          <w:b/>
          <w:color w:val="auto"/>
          <w:kern w:val="0"/>
          <w:sz w:val="32"/>
          <w:szCs w:val="32"/>
        </w:rPr>
      </w:pPr>
    </w:p>
    <w:p>
      <w:pPr>
        <w:autoSpaceDE w:val="0"/>
        <w:autoSpaceDN w:val="0"/>
        <w:adjustRightInd w:val="0"/>
        <w:ind w:firstLine="710" w:firstLineChars="221"/>
        <w:rPr>
          <w:rFonts w:ascii="仿宋_GB2312" w:eastAsia="仿宋_GB2312" w:cs="FZSSK--GBK1-0"/>
          <w:b/>
          <w:color w:val="auto"/>
          <w:kern w:val="0"/>
          <w:sz w:val="32"/>
          <w:szCs w:val="32"/>
        </w:rPr>
      </w:pPr>
      <w:r>
        <w:rPr>
          <w:rFonts w:ascii="仿宋_GB2312" w:eastAsia="仿宋_GB2312" w:cs="FZSSK--GBK1-0"/>
          <w:b/>
          <w:color w:val="auto"/>
          <w:kern w:val="0"/>
          <w:sz w:val="32"/>
          <w:szCs w:val="32"/>
        </w:rPr>
        <w:t>2</w:t>
      </w:r>
      <w:r>
        <w:rPr>
          <w:rFonts w:hint="eastAsia" w:ascii="仿宋_GB2312" w:eastAsia="仿宋_GB2312" w:cs="FZSSK--GBK1-0"/>
          <w:b/>
          <w:color w:val="auto"/>
          <w:kern w:val="0"/>
          <w:sz w:val="32"/>
          <w:szCs w:val="32"/>
        </w:rPr>
        <w:t>.参保人数分地区情况。</w:t>
      </w:r>
    </w:p>
    <w:p>
      <w:pPr>
        <w:autoSpaceDE w:val="0"/>
        <w:autoSpaceDN w:val="0"/>
        <w:adjustRightInd w:val="0"/>
        <w:ind w:firstLine="707" w:firstLineChars="221"/>
        <w:rPr>
          <w:rFonts w:hint="eastAsia" w:ascii="仿宋_GB2312" w:eastAsia="仿宋_GB2312" w:cs="FZSSK--GBK1-0"/>
          <w:color w:val="auto"/>
          <w:kern w:val="0"/>
          <w:sz w:val="32"/>
          <w:szCs w:val="32"/>
        </w:rPr>
      </w:pPr>
      <w:r>
        <w:rPr>
          <w:rFonts w:hint="eastAsia" w:ascii="仿宋_GB2312" w:eastAsia="仿宋_GB2312" w:cs="FZSSK--GBK1-0"/>
          <w:color w:val="auto"/>
          <w:kern w:val="0"/>
          <w:sz w:val="32"/>
          <w:szCs w:val="32"/>
        </w:rPr>
        <w:t>截至</w:t>
      </w:r>
      <w:r>
        <w:rPr>
          <w:rFonts w:ascii="仿宋_GB2312" w:eastAsia="仿宋_GB2312" w:cs="FZSSK--GBK1-0"/>
          <w:color w:val="auto"/>
          <w:kern w:val="0"/>
          <w:sz w:val="32"/>
          <w:szCs w:val="32"/>
        </w:rPr>
        <w:t>20</w:t>
      </w:r>
      <w:r>
        <w:rPr>
          <w:rFonts w:hint="eastAsia" w:ascii="仿宋_GB2312" w:eastAsia="仿宋_GB2312" w:cs="FZSSK--GBK1-0"/>
          <w:color w:val="auto"/>
          <w:kern w:val="0"/>
          <w:sz w:val="32"/>
          <w:szCs w:val="32"/>
          <w:lang w:val="en-US" w:eastAsia="zh-CN"/>
        </w:rPr>
        <w:t>20</w:t>
      </w:r>
      <w:r>
        <w:rPr>
          <w:rFonts w:hint="eastAsia" w:ascii="仿宋_GB2312" w:eastAsia="仿宋_GB2312" w:cs="FZSSK--GBK1-0"/>
          <w:color w:val="auto"/>
          <w:kern w:val="0"/>
          <w:sz w:val="32"/>
          <w:szCs w:val="32"/>
        </w:rPr>
        <w:t>年底，贵阳市、遵义市、省本级三个地区参保人数合计4</w:t>
      </w:r>
      <w:r>
        <w:rPr>
          <w:rFonts w:hint="eastAsia" w:ascii="仿宋_GB2312" w:eastAsia="仿宋_GB2312" w:cs="FZSSK--GBK1-0"/>
          <w:color w:val="auto"/>
          <w:kern w:val="0"/>
          <w:sz w:val="32"/>
          <w:szCs w:val="32"/>
          <w:lang w:val="en-US" w:eastAsia="zh-CN"/>
        </w:rPr>
        <w:t>38.85</w:t>
      </w:r>
      <w:r>
        <w:rPr>
          <w:rFonts w:hint="eastAsia" w:ascii="仿宋_GB2312" w:eastAsia="仿宋_GB2312" w:cs="FZSSK--GBK1-0"/>
          <w:color w:val="auto"/>
          <w:kern w:val="0"/>
          <w:sz w:val="32"/>
          <w:szCs w:val="32"/>
        </w:rPr>
        <w:t>万人，占全省参保总人数的</w:t>
      </w:r>
      <w:r>
        <w:rPr>
          <w:rFonts w:hint="eastAsia" w:ascii="仿宋_GB2312" w:eastAsia="仿宋_GB2312" w:cs="FZSSK--GBK1-0"/>
          <w:color w:val="auto"/>
          <w:kern w:val="0"/>
          <w:sz w:val="32"/>
          <w:szCs w:val="32"/>
          <w:lang w:val="en-US" w:eastAsia="zh-CN"/>
        </w:rPr>
        <w:t>61.47</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；其中贵阳市</w:t>
      </w:r>
      <w:r>
        <w:rPr>
          <w:rFonts w:hint="eastAsia" w:ascii="仿宋_GB2312" w:eastAsia="仿宋_GB2312" w:cs="FZSSK--GBK1-0"/>
          <w:color w:val="auto"/>
          <w:kern w:val="0"/>
          <w:sz w:val="32"/>
          <w:szCs w:val="32"/>
          <w:lang w:val="en-US" w:eastAsia="zh-CN"/>
        </w:rPr>
        <w:t>254.24</w:t>
      </w:r>
      <w:r>
        <w:rPr>
          <w:rFonts w:hint="eastAsia" w:ascii="仿宋_GB2312" w:eastAsia="仿宋_GB2312" w:cs="FZSSK--GBK1-0"/>
          <w:color w:val="auto"/>
          <w:kern w:val="0"/>
          <w:sz w:val="32"/>
          <w:szCs w:val="32"/>
        </w:rPr>
        <w:t>万人，占全省参保总人数的35.</w:t>
      </w:r>
      <w:r>
        <w:rPr>
          <w:rFonts w:hint="eastAsia" w:ascii="仿宋_GB2312" w:eastAsia="仿宋_GB2312" w:cs="FZSSK--GBK1-0"/>
          <w:color w:val="auto"/>
          <w:kern w:val="0"/>
          <w:sz w:val="32"/>
          <w:szCs w:val="32"/>
          <w:lang w:val="en-US" w:eastAsia="zh-CN"/>
        </w:rPr>
        <w:t>61</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pStyle w:val="2"/>
        <w:rPr>
          <w:sz w:val="32"/>
          <w:szCs w:val="32"/>
        </w:rPr>
      </w:pPr>
    </w:p>
    <w:p>
      <w:pPr>
        <w:autoSpaceDE w:val="0"/>
        <w:autoSpaceDN w:val="0"/>
        <w:adjustRightInd w:val="0"/>
        <w:spacing w:beforeLines="50"/>
        <w:jc w:val="center"/>
        <w:rPr>
          <w:rFonts w:ascii="仿宋_GB2312" w:eastAsia="仿宋_GB2312" w:cs="FZSSK--GBK1-0"/>
          <w:color w:val="auto"/>
          <w:kern w:val="0"/>
          <w:sz w:val="32"/>
          <w:szCs w:val="32"/>
        </w:rPr>
      </w:pPr>
      <w:r>
        <w:rPr>
          <w:rFonts w:hint="eastAsia" w:ascii="宋体" w:hAnsi="宋体" w:cs="FZXH1K--GBK1-0"/>
          <w:color w:val="auto"/>
          <w:kern w:val="0"/>
          <w:sz w:val="24"/>
          <w:szCs w:val="24"/>
        </w:rPr>
        <w:t xml:space="preserve">表1-2  </w:t>
      </w:r>
      <w:r>
        <w:rPr>
          <w:rFonts w:ascii="宋体" w:hAnsi="宋体" w:cs="FZXH1K--GBK1-0"/>
          <w:color w:val="auto"/>
          <w:kern w:val="0"/>
          <w:sz w:val="24"/>
          <w:szCs w:val="24"/>
        </w:rPr>
        <w:t>20</w:t>
      </w:r>
      <w:r>
        <w:rPr>
          <w:rFonts w:hint="eastAsia" w:ascii="宋体" w:hAnsi="宋体" w:cs="FZXH1K--GBK1-0"/>
          <w:color w:val="auto"/>
          <w:kern w:val="0"/>
          <w:sz w:val="24"/>
          <w:szCs w:val="24"/>
          <w:lang w:val="en-US" w:eastAsia="zh-CN"/>
        </w:rPr>
        <w:t>20</w:t>
      </w:r>
      <w:r>
        <w:rPr>
          <w:rFonts w:hint="eastAsia" w:ascii="宋体" w:hAnsi="宋体" w:cs="FZXH1K--GBK1-0"/>
          <w:color w:val="auto"/>
          <w:kern w:val="0"/>
          <w:sz w:val="24"/>
          <w:szCs w:val="24"/>
        </w:rPr>
        <w:t>年分地区城镇职工基本养老保险参保人数情况</w:t>
      </w:r>
    </w:p>
    <w:p>
      <w:pPr>
        <w:autoSpaceDE w:val="0"/>
        <w:autoSpaceDN w:val="0"/>
        <w:adjustRightInd w:val="0"/>
        <w:ind w:firstLine="180" w:firstLineChars="75"/>
        <w:rPr>
          <w:rFonts w:ascii="宋体" w:hAnsi="宋体" w:cs="FZXH1K--GBK1-0"/>
          <w:color w:val="auto"/>
          <w:kern w:val="0"/>
          <w:szCs w:val="21"/>
        </w:rPr>
      </w:pPr>
      <w:r>
        <w:rPr>
          <w:rFonts w:hint="eastAsia" w:ascii="宋体" w:hAnsi="宋体" w:cs="FZXH1K--GBK1-0"/>
          <w:color w:val="auto"/>
          <w:kern w:val="0"/>
          <w:sz w:val="24"/>
          <w:szCs w:val="24"/>
        </w:rPr>
        <w:t xml:space="preserve">　　　　　　　　　　　　　　　　　　                  </w:t>
      </w:r>
      <w:r>
        <w:rPr>
          <w:rFonts w:hint="eastAsia" w:ascii="宋体" w:hAnsi="宋体" w:cs="FZXH1K--GBK1-0"/>
          <w:color w:val="auto"/>
          <w:kern w:val="0"/>
          <w:szCs w:val="21"/>
        </w:rPr>
        <w:t>单位：万人</w:t>
      </w:r>
    </w:p>
    <w:tbl>
      <w:tblPr>
        <w:tblStyle w:val="24"/>
        <w:tblW w:w="9731" w:type="dxa"/>
        <w:jc w:val="center"/>
        <w:tblInd w:w="0" w:type="dxa"/>
        <w:tblLayout w:type="fixed"/>
        <w:tblCellMar>
          <w:top w:w="15" w:type="dxa"/>
          <w:left w:w="15" w:type="dxa"/>
          <w:bottom w:w="15" w:type="dxa"/>
          <w:right w:w="15" w:type="dxa"/>
        </w:tblCellMar>
      </w:tblPr>
      <w:tblGrid>
        <w:gridCol w:w="960"/>
        <w:gridCol w:w="660"/>
        <w:gridCol w:w="1035"/>
        <w:gridCol w:w="1080"/>
        <w:gridCol w:w="969"/>
        <w:gridCol w:w="240"/>
        <w:gridCol w:w="987"/>
        <w:gridCol w:w="716"/>
        <w:gridCol w:w="1134"/>
        <w:gridCol w:w="1066"/>
        <w:gridCol w:w="884"/>
      </w:tblGrid>
      <w:tr>
        <w:tblPrEx>
          <w:tblLayout w:type="fixed"/>
          <w:tblCellMar>
            <w:top w:w="15" w:type="dxa"/>
            <w:left w:w="15" w:type="dxa"/>
            <w:bottom w:w="15" w:type="dxa"/>
            <w:right w:w="15" w:type="dxa"/>
          </w:tblCellMar>
        </w:tblPrEx>
        <w:trPr>
          <w:trHeight w:val="300" w:hRule="atLeast"/>
          <w:jc w:val="center"/>
        </w:trPr>
        <w:tc>
          <w:tcPr>
            <w:tcW w:w="960" w:type="dxa"/>
            <w:vMerge w:val="restart"/>
            <w:tcBorders>
              <w:top w:val="single" w:color="000000" w:sz="12" w:space="0"/>
              <w:left w:val="single" w:color="000000" w:sz="12" w:space="0"/>
              <w:right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地区</w:t>
            </w:r>
          </w:p>
        </w:tc>
        <w:tc>
          <w:tcPr>
            <w:tcW w:w="660" w:type="dxa"/>
            <w:vMerge w:val="restart"/>
            <w:tcBorders>
              <w:top w:val="single" w:color="000000" w:sz="12" w:space="0"/>
              <w:right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1035" w:type="dxa"/>
            <w:vMerge w:val="restart"/>
            <w:tcBorders>
              <w:top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参保人数</w:t>
            </w:r>
          </w:p>
        </w:tc>
        <w:tc>
          <w:tcPr>
            <w:tcW w:w="2049" w:type="dxa"/>
            <w:gridSpan w:val="2"/>
            <w:tcBorders>
              <w:top w:val="single" w:color="000000" w:sz="12" w:space="0"/>
              <w:bottom w:val="single" w:color="auto" w:sz="4" w:space="0"/>
              <w:right w:val="single" w:color="auto" w:sz="4" w:space="0"/>
            </w:tcBorders>
            <w:shd w:val="clear" w:color="auto" w:fill="8DB3E2"/>
            <w:vAlign w:val="center"/>
          </w:tcPr>
          <w:p>
            <w:pPr>
              <w:jc w:val="center"/>
              <w:rPr>
                <w:rFonts w:ascii="宋体" w:hAnsi="宋体" w:cs="宋体"/>
                <w:b/>
                <w:color w:val="auto"/>
                <w:sz w:val="24"/>
                <w:szCs w:val="24"/>
              </w:rPr>
            </w:pPr>
          </w:p>
        </w:tc>
        <w:tc>
          <w:tcPr>
            <w:tcW w:w="240" w:type="dxa"/>
            <w:vMerge w:val="restart"/>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cs="宋体"/>
                <w:b/>
                <w:color w:val="auto"/>
                <w:sz w:val="24"/>
                <w:szCs w:val="24"/>
              </w:rPr>
            </w:pPr>
          </w:p>
        </w:tc>
        <w:tc>
          <w:tcPr>
            <w:tcW w:w="987" w:type="dxa"/>
            <w:vMerge w:val="restart"/>
            <w:tcBorders>
              <w:top w:val="single" w:color="000000" w:sz="12" w:space="0"/>
              <w:left w:val="single" w:color="auto" w:sz="4" w:space="0"/>
              <w:right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地区</w:t>
            </w:r>
          </w:p>
        </w:tc>
        <w:tc>
          <w:tcPr>
            <w:tcW w:w="716" w:type="dxa"/>
            <w:vMerge w:val="restart"/>
            <w:tcBorders>
              <w:top w:val="single" w:color="000000" w:sz="12" w:space="0"/>
              <w:right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1134" w:type="dxa"/>
            <w:vMerge w:val="restart"/>
            <w:tcBorders>
              <w:top w:val="single" w:color="000000" w:sz="12"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参保人数</w:t>
            </w:r>
          </w:p>
        </w:tc>
        <w:tc>
          <w:tcPr>
            <w:tcW w:w="1950" w:type="dxa"/>
            <w:gridSpan w:val="2"/>
            <w:tcBorders>
              <w:top w:val="single" w:color="000000" w:sz="12" w:space="0"/>
              <w:bottom w:val="single" w:color="auto" w:sz="4" w:space="0"/>
              <w:right w:val="single" w:color="000000" w:sz="12" w:space="0"/>
            </w:tcBorders>
            <w:shd w:val="clear" w:color="auto" w:fill="8DB3E2"/>
            <w:vAlign w:val="center"/>
          </w:tcPr>
          <w:p>
            <w:pPr>
              <w:jc w:val="center"/>
              <w:rPr>
                <w:rFonts w:ascii="宋体" w:hAnsi="宋体" w:cs="宋体"/>
                <w:b/>
                <w:color w:val="auto"/>
                <w:sz w:val="24"/>
                <w:szCs w:val="24"/>
              </w:rPr>
            </w:pPr>
          </w:p>
        </w:tc>
      </w:tr>
      <w:tr>
        <w:tblPrEx>
          <w:tblLayout w:type="fixed"/>
          <w:tblCellMar>
            <w:top w:w="15" w:type="dxa"/>
            <w:left w:w="15" w:type="dxa"/>
            <w:bottom w:w="15" w:type="dxa"/>
            <w:right w:w="15" w:type="dxa"/>
          </w:tblCellMar>
        </w:tblPrEx>
        <w:trPr>
          <w:trHeight w:val="585" w:hRule="atLeast"/>
          <w:jc w:val="center"/>
        </w:trPr>
        <w:tc>
          <w:tcPr>
            <w:tcW w:w="960" w:type="dxa"/>
            <w:vMerge w:val="continue"/>
            <w:tcBorders>
              <w:top w:val="single" w:color="000000" w:sz="12" w:space="0"/>
              <w:left w:val="single" w:color="000000" w:sz="12" w:space="0"/>
              <w:bottom w:val="single" w:color="auto" w:sz="4" w:space="0"/>
              <w:right w:val="single" w:color="000000" w:sz="12" w:space="0"/>
            </w:tcBorders>
            <w:shd w:val="clear" w:color="auto" w:fill="8DB3E2"/>
            <w:vAlign w:val="center"/>
          </w:tcPr>
          <w:p>
            <w:pPr>
              <w:jc w:val="center"/>
              <w:rPr>
                <w:rFonts w:ascii="宋体" w:hAnsi="宋体" w:cs="宋体"/>
                <w:b/>
                <w:color w:val="auto"/>
                <w:sz w:val="24"/>
                <w:szCs w:val="24"/>
              </w:rPr>
            </w:pPr>
          </w:p>
        </w:tc>
        <w:tc>
          <w:tcPr>
            <w:tcW w:w="660" w:type="dxa"/>
            <w:vMerge w:val="continue"/>
            <w:tcBorders>
              <w:top w:val="single" w:color="000000" w:sz="12" w:space="0"/>
              <w:bottom w:val="single" w:color="auto" w:sz="4" w:space="0"/>
              <w:right w:val="single" w:color="000000" w:sz="12" w:space="0"/>
            </w:tcBorders>
            <w:shd w:val="clear" w:color="auto" w:fill="8DB3E2"/>
            <w:vAlign w:val="center"/>
          </w:tcPr>
          <w:p>
            <w:pPr>
              <w:jc w:val="center"/>
              <w:rPr>
                <w:rFonts w:ascii="宋体" w:hAnsi="宋体" w:cs="宋体"/>
                <w:b/>
                <w:color w:val="auto"/>
                <w:sz w:val="24"/>
                <w:szCs w:val="24"/>
              </w:rPr>
            </w:pPr>
          </w:p>
        </w:tc>
        <w:tc>
          <w:tcPr>
            <w:tcW w:w="1035" w:type="dxa"/>
            <w:vMerge w:val="continue"/>
            <w:tcBorders>
              <w:top w:val="single" w:color="000000" w:sz="12" w:space="0"/>
              <w:bottom w:val="single" w:color="auto" w:sz="4" w:space="0"/>
              <w:right w:val="single" w:color="auto" w:sz="4" w:space="0"/>
            </w:tcBorders>
            <w:shd w:val="clear" w:color="auto" w:fill="8DB3E2"/>
            <w:vAlign w:val="center"/>
          </w:tcPr>
          <w:p>
            <w:pPr>
              <w:jc w:val="center"/>
              <w:rPr>
                <w:rFonts w:ascii="宋体" w:hAnsi="宋体" w:cs="宋体"/>
                <w:b/>
                <w:color w:val="auto"/>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参保职工人数</w:t>
            </w:r>
          </w:p>
        </w:tc>
        <w:tc>
          <w:tcPr>
            <w:tcW w:w="969"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离退休人数</w:t>
            </w:r>
          </w:p>
        </w:tc>
        <w:tc>
          <w:tcPr>
            <w:tcW w:w="240" w:type="dxa"/>
            <w:vMerge w:val="continue"/>
            <w:tcBorders>
              <w:top w:val="nil"/>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vMerge w:val="continue"/>
            <w:tcBorders>
              <w:top w:val="single" w:color="000000" w:sz="12" w:space="0"/>
              <w:left w:val="single" w:color="auto" w:sz="4" w:space="0"/>
              <w:bottom w:val="single" w:color="auto" w:sz="4" w:space="0"/>
              <w:right w:val="single" w:color="000000" w:sz="12" w:space="0"/>
            </w:tcBorders>
            <w:shd w:val="clear" w:color="auto" w:fill="8DB3E2"/>
            <w:vAlign w:val="center"/>
          </w:tcPr>
          <w:p>
            <w:pPr>
              <w:jc w:val="center"/>
              <w:rPr>
                <w:rFonts w:ascii="宋体" w:hAnsi="宋体" w:cs="宋体"/>
                <w:b/>
                <w:color w:val="auto"/>
                <w:sz w:val="24"/>
                <w:szCs w:val="24"/>
              </w:rPr>
            </w:pPr>
          </w:p>
        </w:tc>
        <w:tc>
          <w:tcPr>
            <w:tcW w:w="716" w:type="dxa"/>
            <w:vMerge w:val="continue"/>
            <w:tcBorders>
              <w:top w:val="single" w:color="000000" w:sz="12" w:space="0"/>
              <w:bottom w:val="single" w:color="auto" w:sz="4" w:space="0"/>
              <w:right w:val="single" w:color="000000" w:sz="12" w:space="0"/>
            </w:tcBorders>
            <w:shd w:val="clear" w:color="auto" w:fill="8DB3E2"/>
            <w:vAlign w:val="center"/>
          </w:tcPr>
          <w:p>
            <w:pPr>
              <w:jc w:val="center"/>
              <w:rPr>
                <w:rFonts w:ascii="宋体" w:hAnsi="宋体" w:cs="宋体"/>
                <w:b/>
                <w:color w:val="auto"/>
                <w:sz w:val="24"/>
                <w:szCs w:val="24"/>
              </w:rPr>
            </w:pPr>
          </w:p>
        </w:tc>
        <w:tc>
          <w:tcPr>
            <w:tcW w:w="1134" w:type="dxa"/>
            <w:vMerge w:val="continue"/>
            <w:tcBorders>
              <w:top w:val="single" w:color="000000" w:sz="12" w:space="0"/>
              <w:bottom w:val="single" w:color="auto" w:sz="4" w:space="0"/>
              <w:right w:val="single" w:color="auto" w:sz="4" w:space="0"/>
            </w:tcBorders>
            <w:shd w:val="clear" w:color="auto" w:fill="8DB3E2"/>
            <w:vAlign w:val="center"/>
          </w:tcPr>
          <w:p>
            <w:pPr>
              <w:jc w:val="center"/>
              <w:rPr>
                <w:rFonts w:ascii="宋体" w:hAnsi="宋体" w:cs="宋体"/>
                <w:b/>
                <w:color w:val="auto"/>
                <w:sz w:val="24"/>
                <w:szCs w:val="24"/>
              </w:rPr>
            </w:pPr>
          </w:p>
        </w:tc>
        <w:tc>
          <w:tcPr>
            <w:tcW w:w="1066"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参保职工人数</w:t>
            </w:r>
          </w:p>
        </w:tc>
        <w:tc>
          <w:tcPr>
            <w:tcW w:w="884"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离退休人数</w:t>
            </w:r>
          </w:p>
        </w:tc>
      </w:tr>
      <w:tr>
        <w:tblPrEx>
          <w:tblLayout w:type="fixed"/>
          <w:tblCellMar>
            <w:top w:w="15" w:type="dxa"/>
            <w:left w:w="15" w:type="dxa"/>
            <w:bottom w:w="15" w:type="dxa"/>
            <w:right w:w="15" w:type="dxa"/>
          </w:tblCellMar>
        </w:tblPrEx>
        <w:trPr>
          <w:trHeight w:val="285" w:hRule="atLeast"/>
          <w:jc w:val="center"/>
        </w:trPr>
        <w:tc>
          <w:tcPr>
            <w:tcW w:w="960" w:type="dxa"/>
            <w:tcBorders>
              <w:top w:val="single" w:color="auto"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贵阳市</w:t>
            </w:r>
          </w:p>
        </w:tc>
        <w:tc>
          <w:tcPr>
            <w:tcW w:w="660"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w:t>
            </w:r>
          </w:p>
        </w:tc>
        <w:tc>
          <w:tcPr>
            <w:tcW w:w="1035"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254.24</w:t>
            </w:r>
          </w:p>
        </w:tc>
        <w:tc>
          <w:tcPr>
            <w:tcW w:w="1080"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213.80</w:t>
            </w:r>
          </w:p>
        </w:tc>
        <w:tc>
          <w:tcPr>
            <w:tcW w:w="969" w:type="dxa"/>
            <w:tcBorders>
              <w:top w:val="single" w:color="auto" w:sz="4" w:space="0"/>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40.44</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top w:val="single" w:color="auto" w:sz="4" w:space="0"/>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黔东南州</w:t>
            </w:r>
          </w:p>
        </w:tc>
        <w:tc>
          <w:tcPr>
            <w:tcW w:w="716"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7</w:t>
            </w:r>
          </w:p>
        </w:tc>
        <w:tc>
          <w:tcPr>
            <w:tcW w:w="1134"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39.08</w:t>
            </w:r>
          </w:p>
        </w:tc>
        <w:tc>
          <w:tcPr>
            <w:tcW w:w="1066"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29.47</w:t>
            </w:r>
          </w:p>
        </w:tc>
        <w:tc>
          <w:tcPr>
            <w:tcW w:w="884" w:type="dxa"/>
            <w:tcBorders>
              <w:top w:val="single" w:color="auto" w:sz="4"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9.61</w:t>
            </w:r>
          </w:p>
        </w:tc>
      </w:tr>
      <w:tr>
        <w:tblPrEx>
          <w:tblLayout w:type="fixed"/>
          <w:tblCellMar>
            <w:top w:w="15" w:type="dxa"/>
            <w:left w:w="15" w:type="dxa"/>
            <w:bottom w:w="15" w:type="dxa"/>
            <w:right w:w="15" w:type="dxa"/>
          </w:tblCellMar>
        </w:tblPrEx>
        <w:trPr>
          <w:trHeight w:val="285" w:hRule="atLeast"/>
          <w:jc w:val="center"/>
        </w:trPr>
        <w:tc>
          <w:tcPr>
            <w:tcW w:w="96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遵义市</w:t>
            </w:r>
          </w:p>
        </w:tc>
        <w:tc>
          <w:tcPr>
            <w:tcW w:w="66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2</w:t>
            </w:r>
          </w:p>
        </w:tc>
        <w:tc>
          <w:tcPr>
            <w:tcW w:w="1035"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117.65</w:t>
            </w:r>
          </w:p>
        </w:tc>
        <w:tc>
          <w:tcPr>
            <w:tcW w:w="108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93.03</w:t>
            </w:r>
          </w:p>
        </w:tc>
        <w:tc>
          <w:tcPr>
            <w:tcW w:w="969" w:type="dxa"/>
            <w:tcBorders>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24.62</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铜仁市</w:t>
            </w:r>
          </w:p>
        </w:tc>
        <w:tc>
          <w:tcPr>
            <w:tcW w:w="71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8</w:t>
            </w:r>
          </w:p>
        </w:tc>
        <w:tc>
          <w:tcPr>
            <w:tcW w:w="113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32.01</w:t>
            </w:r>
          </w:p>
        </w:tc>
        <w:tc>
          <w:tcPr>
            <w:tcW w:w="106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24.62</w:t>
            </w:r>
          </w:p>
        </w:tc>
        <w:tc>
          <w:tcPr>
            <w:tcW w:w="88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7.39</w:t>
            </w:r>
          </w:p>
        </w:tc>
      </w:tr>
      <w:tr>
        <w:tblPrEx>
          <w:tblLayout w:type="fixed"/>
          <w:tblCellMar>
            <w:top w:w="15" w:type="dxa"/>
            <w:left w:w="15" w:type="dxa"/>
            <w:bottom w:w="15" w:type="dxa"/>
            <w:right w:w="15" w:type="dxa"/>
          </w:tblCellMar>
        </w:tblPrEx>
        <w:trPr>
          <w:trHeight w:val="285" w:hRule="atLeast"/>
          <w:jc w:val="center"/>
        </w:trPr>
        <w:tc>
          <w:tcPr>
            <w:tcW w:w="96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省本级</w:t>
            </w:r>
          </w:p>
        </w:tc>
        <w:tc>
          <w:tcPr>
            <w:tcW w:w="66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3</w:t>
            </w:r>
          </w:p>
        </w:tc>
        <w:tc>
          <w:tcPr>
            <w:tcW w:w="1035"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66.95</w:t>
            </w:r>
          </w:p>
        </w:tc>
        <w:tc>
          <w:tcPr>
            <w:tcW w:w="108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36.09</w:t>
            </w:r>
          </w:p>
        </w:tc>
        <w:tc>
          <w:tcPr>
            <w:tcW w:w="969" w:type="dxa"/>
            <w:tcBorders>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30.87</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安顺市</w:t>
            </w:r>
          </w:p>
        </w:tc>
        <w:tc>
          <w:tcPr>
            <w:tcW w:w="71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9</w:t>
            </w:r>
          </w:p>
        </w:tc>
        <w:tc>
          <w:tcPr>
            <w:tcW w:w="113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31.34</w:t>
            </w:r>
          </w:p>
        </w:tc>
        <w:tc>
          <w:tcPr>
            <w:tcW w:w="106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24.36</w:t>
            </w:r>
          </w:p>
        </w:tc>
        <w:tc>
          <w:tcPr>
            <w:tcW w:w="88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6.98</w:t>
            </w:r>
          </w:p>
        </w:tc>
      </w:tr>
      <w:tr>
        <w:tblPrEx>
          <w:tblLayout w:type="fixed"/>
          <w:tblCellMar>
            <w:top w:w="15" w:type="dxa"/>
            <w:left w:w="15" w:type="dxa"/>
            <w:bottom w:w="15" w:type="dxa"/>
            <w:right w:w="15" w:type="dxa"/>
          </w:tblCellMar>
        </w:tblPrEx>
        <w:trPr>
          <w:trHeight w:val="285" w:hRule="atLeast"/>
          <w:jc w:val="center"/>
        </w:trPr>
        <w:tc>
          <w:tcPr>
            <w:tcW w:w="96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毕节市</w:t>
            </w:r>
          </w:p>
        </w:tc>
        <w:tc>
          <w:tcPr>
            <w:tcW w:w="66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4</w:t>
            </w:r>
          </w:p>
        </w:tc>
        <w:tc>
          <w:tcPr>
            <w:tcW w:w="1035"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58.80</w:t>
            </w:r>
          </w:p>
        </w:tc>
        <w:tc>
          <w:tcPr>
            <w:tcW w:w="108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48.21</w:t>
            </w:r>
          </w:p>
        </w:tc>
        <w:tc>
          <w:tcPr>
            <w:tcW w:w="969" w:type="dxa"/>
            <w:tcBorders>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10.59</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黔西南州</w:t>
            </w:r>
          </w:p>
        </w:tc>
        <w:tc>
          <w:tcPr>
            <w:tcW w:w="71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10</w:t>
            </w:r>
          </w:p>
        </w:tc>
        <w:tc>
          <w:tcPr>
            <w:tcW w:w="113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25.59</w:t>
            </w:r>
          </w:p>
        </w:tc>
        <w:tc>
          <w:tcPr>
            <w:tcW w:w="106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20.48</w:t>
            </w:r>
          </w:p>
        </w:tc>
        <w:tc>
          <w:tcPr>
            <w:tcW w:w="88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5.11</w:t>
            </w:r>
          </w:p>
        </w:tc>
      </w:tr>
      <w:tr>
        <w:tblPrEx>
          <w:tblLayout w:type="fixed"/>
          <w:tblCellMar>
            <w:top w:w="15" w:type="dxa"/>
            <w:left w:w="15" w:type="dxa"/>
            <w:bottom w:w="15" w:type="dxa"/>
            <w:right w:w="15" w:type="dxa"/>
          </w:tblCellMar>
        </w:tblPrEx>
        <w:trPr>
          <w:trHeight w:val="285" w:hRule="atLeast"/>
          <w:jc w:val="center"/>
        </w:trPr>
        <w:tc>
          <w:tcPr>
            <w:tcW w:w="96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黔南州</w:t>
            </w:r>
          </w:p>
        </w:tc>
        <w:tc>
          <w:tcPr>
            <w:tcW w:w="66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5</w:t>
            </w:r>
          </w:p>
        </w:tc>
        <w:tc>
          <w:tcPr>
            <w:tcW w:w="1035"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43.47</w:t>
            </w:r>
          </w:p>
        </w:tc>
        <w:tc>
          <w:tcPr>
            <w:tcW w:w="108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30.85</w:t>
            </w:r>
          </w:p>
        </w:tc>
        <w:tc>
          <w:tcPr>
            <w:tcW w:w="969" w:type="dxa"/>
            <w:tcBorders>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12.62</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left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贵安新区</w:t>
            </w:r>
          </w:p>
        </w:tc>
        <w:tc>
          <w:tcPr>
            <w:tcW w:w="71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11</w:t>
            </w:r>
          </w:p>
        </w:tc>
        <w:tc>
          <w:tcPr>
            <w:tcW w:w="113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5.38</w:t>
            </w:r>
          </w:p>
        </w:tc>
        <w:tc>
          <w:tcPr>
            <w:tcW w:w="1066"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5.03</w:t>
            </w:r>
          </w:p>
        </w:tc>
        <w:tc>
          <w:tcPr>
            <w:tcW w:w="884"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0.35</w:t>
            </w:r>
          </w:p>
        </w:tc>
      </w:tr>
      <w:tr>
        <w:tblPrEx>
          <w:tblLayout w:type="fixed"/>
          <w:tblCellMar>
            <w:top w:w="15" w:type="dxa"/>
            <w:left w:w="15" w:type="dxa"/>
            <w:bottom w:w="15" w:type="dxa"/>
            <w:right w:w="15" w:type="dxa"/>
          </w:tblCellMar>
        </w:tblPrEx>
        <w:trPr>
          <w:trHeight w:val="285" w:hRule="atLeast"/>
          <w:jc w:val="center"/>
        </w:trPr>
        <w:tc>
          <w:tcPr>
            <w:tcW w:w="96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ascii="宋体" w:hAnsi="宋体" w:cs="宋体"/>
                <w:color w:val="auto"/>
                <w:sz w:val="20"/>
                <w:szCs w:val="20"/>
              </w:rPr>
            </w:pPr>
            <w:r>
              <w:rPr>
                <w:rFonts w:hint="eastAsia" w:ascii="宋体" w:hAnsi="宋体" w:eastAsia="宋体" w:cs="宋体"/>
                <w:i w:val="0"/>
                <w:color w:val="auto"/>
                <w:kern w:val="0"/>
                <w:sz w:val="20"/>
                <w:szCs w:val="20"/>
                <w:u w:val="none"/>
                <w:lang w:val="en-US" w:eastAsia="zh-CN" w:bidi="ar"/>
              </w:rPr>
              <w:t>六盘水市</w:t>
            </w:r>
          </w:p>
        </w:tc>
        <w:tc>
          <w:tcPr>
            <w:tcW w:w="66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Cs w:val="21"/>
              </w:rPr>
            </w:pPr>
            <w:r>
              <w:rPr>
                <w:rFonts w:hint="eastAsia" w:ascii="宋体" w:hAnsi="宋体" w:eastAsia="宋体" w:cs="宋体"/>
                <w:i w:val="0"/>
                <w:color w:val="auto"/>
                <w:kern w:val="0"/>
                <w:sz w:val="22"/>
                <w:szCs w:val="22"/>
                <w:u w:val="none"/>
                <w:lang w:val="en-US" w:eastAsia="zh-CN" w:bidi="ar"/>
              </w:rPr>
              <w:t>6</w:t>
            </w:r>
          </w:p>
        </w:tc>
        <w:tc>
          <w:tcPr>
            <w:tcW w:w="1035"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39.45</w:t>
            </w:r>
          </w:p>
        </w:tc>
        <w:tc>
          <w:tcPr>
            <w:tcW w:w="1080" w:type="dxa"/>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27.57</w:t>
            </w:r>
          </w:p>
        </w:tc>
        <w:tc>
          <w:tcPr>
            <w:tcW w:w="969" w:type="dxa"/>
            <w:tcBorders>
              <w:bottom w:val="single" w:color="000000" w:sz="12"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11.88</w:t>
            </w:r>
          </w:p>
        </w:tc>
        <w:tc>
          <w:tcPr>
            <w:tcW w:w="240"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4"/>
                <w:szCs w:val="24"/>
              </w:rPr>
            </w:pPr>
          </w:p>
        </w:tc>
        <w:tc>
          <w:tcPr>
            <w:tcW w:w="987" w:type="dxa"/>
            <w:tcBorders>
              <w:left w:val="single" w:color="auto" w:sz="4" w:space="0"/>
              <w:bottom w:val="single" w:color="000000" w:sz="12" w:space="0"/>
              <w:right w:val="single" w:color="000000" w:sz="12" w:space="0"/>
            </w:tcBorders>
            <w:shd w:val="clear" w:color="auto" w:fill="auto"/>
            <w:vAlign w:val="center"/>
          </w:tcPr>
          <w:p>
            <w:pPr>
              <w:jc w:val="center"/>
              <w:rPr>
                <w:rFonts w:ascii="宋体" w:hAnsi="宋体" w:cs="宋体"/>
                <w:color w:val="auto"/>
                <w:szCs w:val="21"/>
              </w:rPr>
            </w:pPr>
          </w:p>
        </w:tc>
        <w:tc>
          <w:tcPr>
            <w:tcW w:w="716" w:type="dxa"/>
            <w:tcBorders>
              <w:bottom w:val="single" w:color="000000" w:sz="12" w:space="0"/>
              <w:right w:val="single" w:color="000000" w:sz="12" w:space="0"/>
            </w:tcBorders>
            <w:shd w:val="clear" w:color="auto" w:fill="auto"/>
          </w:tcPr>
          <w:p>
            <w:pPr>
              <w:jc w:val="center"/>
              <w:rPr>
                <w:rFonts w:ascii="宋体" w:hAnsi="宋体" w:cs="宋体"/>
                <w:color w:val="auto"/>
                <w:szCs w:val="21"/>
              </w:rPr>
            </w:pPr>
          </w:p>
        </w:tc>
        <w:tc>
          <w:tcPr>
            <w:tcW w:w="1134" w:type="dxa"/>
            <w:tcBorders>
              <w:bottom w:val="single" w:color="000000" w:sz="12" w:space="0"/>
              <w:right w:val="single" w:color="000000" w:sz="12" w:space="0"/>
            </w:tcBorders>
            <w:shd w:val="clear" w:color="auto" w:fill="auto"/>
            <w:vAlign w:val="bottom"/>
          </w:tcPr>
          <w:p>
            <w:pPr>
              <w:jc w:val="center"/>
              <w:rPr>
                <w:rFonts w:ascii="宋体" w:hAnsi="宋体" w:cs="宋体"/>
                <w:color w:val="auto"/>
                <w:szCs w:val="21"/>
              </w:rPr>
            </w:pPr>
          </w:p>
        </w:tc>
        <w:tc>
          <w:tcPr>
            <w:tcW w:w="1066" w:type="dxa"/>
            <w:tcBorders>
              <w:bottom w:val="single" w:color="000000" w:sz="12" w:space="0"/>
              <w:right w:val="single" w:color="000000" w:sz="12" w:space="0"/>
            </w:tcBorders>
            <w:shd w:val="clear" w:color="auto" w:fill="auto"/>
          </w:tcPr>
          <w:p>
            <w:pPr>
              <w:jc w:val="center"/>
              <w:rPr>
                <w:rFonts w:ascii="宋体" w:hAnsi="宋体" w:cs="宋体"/>
                <w:color w:val="auto"/>
                <w:szCs w:val="21"/>
              </w:rPr>
            </w:pPr>
          </w:p>
        </w:tc>
        <w:tc>
          <w:tcPr>
            <w:tcW w:w="884" w:type="dxa"/>
            <w:tcBorders>
              <w:bottom w:val="single" w:color="000000" w:sz="12" w:space="0"/>
              <w:right w:val="single" w:color="000000" w:sz="12" w:space="0"/>
            </w:tcBorders>
            <w:shd w:val="clear" w:color="auto" w:fill="auto"/>
            <w:vAlign w:val="center"/>
          </w:tcPr>
          <w:p>
            <w:pPr>
              <w:jc w:val="center"/>
              <w:rPr>
                <w:rFonts w:ascii="宋体" w:hAnsi="宋体" w:cs="宋体"/>
                <w:color w:val="auto"/>
                <w:sz w:val="22"/>
              </w:rPr>
            </w:pPr>
          </w:p>
        </w:tc>
      </w:tr>
    </w:tbl>
    <w:p>
      <w:pPr>
        <w:autoSpaceDE w:val="0"/>
        <w:autoSpaceDN w:val="0"/>
        <w:adjustRightInd w:val="0"/>
        <w:spacing w:beforeLines="50"/>
        <w:ind w:firstLine="710" w:firstLineChars="221"/>
        <w:rPr>
          <w:rFonts w:ascii="仿宋_GB2312" w:eastAsia="仿宋_GB2312" w:cs="FZSSK--GBK1-0"/>
          <w:b/>
          <w:color w:val="auto"/>
          <w:kern w:val="0"/>
          <w:sz w:val="32"/>
          <w:szCs w:val="32"/>
        </w:rPr>
      </w:pPr>
      <w:r>
        <w:rPr>
          <w:rFonts w:ascii="仿宋_GB2312" w:eastAsia="仿宋_GB2312" w:cs="FZSSK--GBK1-0"/>
          <w:b/>
          <w:color w:val="auto"/>
          <w:kern w:val="0"/>
          <w:sz w:val="32"/>
          <w:szCs w:val="32"/>
        </w:rPr>
        <w:t>3</w:t>
      </w:r>
      <w:r>
        <w:rPr>
          <w:rFonts w:hint="eastAsia" w:ascii="仿宋_GB2312" w:eastAsia="仿宋_GB2312" w:cs="FZSSK--GBK1-0"/>
          <w:b/>
          <w:color w:val="auto"/>
          <w:kern w:val="0"/>
          <w:sz w:val="32"/>
          <w:szCs w:val="32"/>
        </w:rPr>
        <w:t>.缴费人数情况。</w:t>
      </w:r>
    </w:p>
    <w:p>
      <w:pPr>
        <w:autoSpaceDE w:val="0"/>
        <w:autoSpaceDN w:val="0"/>
        <w:adjustRightInd w:val="0"/>
        <w:ind w:firstLine="707" w:firstLineChars="221"/>
        <w:rPr>
          <w:rFonts w:ascii="仿宋_GB2312" w:eastAsia="仿宋_GB2312" w:cs="FZSSK--GBK1-0"/>
          <w:color w:val="FF0000"/>
          <w:kern w:val="0"/>
          <w:sz w:val="32"/>
          <w:szCs w:val="32"/>
        </w:rPr>
      </w:pPr>
      <w:r>
        <w:rPr>
          <w:rFonts w:hint="eastAsia" w:ascii="仿宋_GB2312" w:eastAsia="仿宋_GB2312"/>
          <w:color w:val="auto"/>
          <w:sz w:val="32"/>
        </w:rPr>
        <w:t>截至</w:t>
      </w:r>
      <w:r>
        <w:rPr>
          <w:rFonts w:ascii="仿宋_GB2312" w:eastAsia="仿宋_GB2312"/>
          <w:color w:val="auto"/>
          <w:sz w:val="32"/>
        </w:rPr>
        <w:t>20</w:t>
      </w:r>
      <w:r>
        <w:rPr>
          <w:rFonts w:hint="eastAsia" w:ascii="仿宋_GB2312" w:eastAsia="仿宋_GB2312"/>
          <w:color w:val="auto"/>
          <w:sz w:val="32"/>
          <w:lang w:val="en-US" w:eastAsia="zh-CN"/>
        </w:rPr>
        <w:t>20</w:t>
      </w:r>
      <w:r>
        <w:rPr>
          <w:rFonts w:hint="eastAsia" w:ascii="仿宋_GB2312" w:eastAsia="仿宋_GB2312"/>
          <w:color w:val="auto"/>
          <w:sz w:val="32"/>
        </w:rPr>
        <w:t>年底，城镇职工基本养老保险缴费人数</w:t>
      </w:r>
      <w:r>
        <w:rPr>
          <w:rFonts w:hint="eastAsia" w:ascii="仿宋_GB2312" w:eastAsia="仿宋_GB2312"/>
          <w:color w:val="auto"/>
          <w:sz w:val="32"/>
          <w:lang w:val="en-US" w:eastAsia="zh-CN"/>
        </w:rPr>
        <w:t>390.05</w:t>
      </w:r>
      <w:r>
        <w:rPr>
          <w:rFonts w:hint="eastAsia" w:ascii="仿宋_GB2312" w:eastAsia="仿宋_GB2312"/>
          <w:color w:val="auto"/>
          <w:sz w:val="32"/>
        </w:rPr>
        <w:t>万人，比上年</w:t>
      </w:r>
      <w:r>
        <w:rPr>
          <w:rFonts w:hint="eastAsia" w:ascii="仿宋_GB2312" w:eastAsia="仿宋_GB2312"/>
          <w:color w:val="auto"/>
          <w:sz w:val="32"/>
          <w:lang w:eastAsia="zh-CN"/>
        </w:rPr>
        <w:t>底增加</w:t>
      </w:r>
      <w:r>
        <w:rPr>
          <w:rFonts w:hint="eastAsia" w:ascii="仿宋_GB2312" w:eastAsia="仿宋_GB2312"/>
          <w:color w:val="auto"/>
          <w:sz w:val="32"/>
          <w:lang w:val="en-US" w:eastAsia="zh-CN"/>
        </w:rPr>
        <w:t>17.18</w:t>
      </w:r>
      <w:r>
        <w:rPr>
          <w:rFonts w:hint="eastAsia" w:ascii="仿宋_GB2312" w:eastAsia="仿宋_GB2312"/>
          <w:color w:val="auto"/>
          <w:sz w:val="32"/>
        </w:rPr>
        <w:t>万人，增长</w:t>
      </w:r>
      <w:r>
        <w:rPr>
          <w:rFonts w:hint="eastAsia" w:ascii="仿宋_GB2312" w:eastAsia="仿宋_GB2312"/>
          <w:color w:val="auto"/>
          <w:sz w:val="32"/>
          <w:lang w:eastAsia="zh-CN"/>
        </w:rPr>
        <w:t>率</w:t>
      </w:r>
      <w:r>
        <w:rPr>
          <w:rFonts w:hint="eastAsia" w:ascii="仿宋_GB2312" w:eastAsia="仿宋_GB2312"/>
          <w:color w:val="auto"/>
          <w:sz w:val="32"/>
          <w:lang w:val="en-US" w:eastAsia="zh-CN"/>
        </w:rPr>
        <w:t>4.61</w:t>
      </w:r>
      <w:r>
        <w:rPr>
          <w:rFonts w:ascii="仿宋_GB2312" w:eastAsia="仿宋_GB2312"/>
          <w:color w:val="auto"/>
          <w:sz w:val="32"/>
        </w:rPr>
        <w:t>%</w:t>
      </w:r>
      <w:r>
        <w:rPr>
          <w:rFonts w:hint="eastAsia" w:ascii="仿宋_GB2312" w:eastAsia="仿宋_GB2312"/>
          <w:color w:val="auto"/>
          <w:sz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年底增加</w:t>
      </w:r>
      <w:r>
        <w:rPr>
          <w:rFonts w:hint="eastAsia" w:ascii="仿宋_GB2312" w:eastAsia="仿宋_GB2312" w:cs="FZSSK--GBK1-0"/>
          <w:color w:val="auto"/>
          <w:kern w:val="0"/>
          <w:sz w:val="32"/>
          <w:szCs w:val="32"/>
          <w:lang w:val="en-US" w:eastAsia="zh-CN"/>
        </w:rPr>
        <w:t>173.87</w:t>
      </w:r>
      <w:r>
        <w:rPr>
          <w:rFonts w:hint="eastAsia" w:ascii="仿宋_GB2312" w:eastAsia="仿宋_GB2312" w:cs="FZSSK--GBK1-0"/>
          <w:color w:val="auto"/>
          <w:kern w:val="0"/>
          <w:sz w:val="32"/>
          <w:szCs w:val="32"/>
        </w:rPr>
        <w:t>万人，年平均增长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rPr>
        <w:t>12.5</w:t>
      </w:r>
      <w:r>
        <w:rPr>
          <w:rFonts w:hint="eastAsia" w:ascii="仿宋_GB2312" w:eastAsia="仿宋_GB2312" w:cs="FZSSK--GBK1-0"/>
          <w:color w:val="auto"/>
          <w:kern w:val="0"/>
          <w:sz w:val="32"/>
          <w:szCs w:val="32"/>
          <w:lang w:val="en-US" w:eastAsia="zh-CN"/>
        </w:rPr>
        <w:t>3</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autoSpaceDE w:val="0"/>
        <w:autoSpaceDN w:val="0"/>
        <w:adjustRightInd w:val="0"/>
        <w:ind w:firstLine="707" w:firstLineChars="221"/>
        <w:rPr>
          <w:rFonts w:ascii="仿宋_GB2312" w:eastAsia="仿宋_GB2312" w:cs="FZSSK--GBK1-0"/>
          <w:color w:val="auto"/>
          <w:kern w:val="0"/>
          <w:sz w:val="32"/>
          <w:szCs w:val="32"/>
        </w:rPr>
      </w:pPr>
      <w:r>
        <w:rPr>
          <w:rFonts w:hint="eastAsia" w:ascii="仿宋_GB2312" w:eastAsia="仿宋_GB2312" w:cs="FZSSK--GBK1-0"/>
          <w:color w:val="auto"/>
          <w:kern w:val="0"/>
          <w:sz w:val="32"/>
          <w:szCs w:val="32"/>
        </w:rPr>
        <w:t>其中，执行企业制度缴费人数</w:t>
      </w:r>
      <w:r>
        <w:rPr>
          <w:rFonts w:hint="eastAsia" w:ascii="仿宋_GB2312" w:eastAsia="仿宋_GB2312" w:cs="FZSSK--GBK1-0"/>
          <w:color w:val="auto"/>
          <w:kern w:val="0"/>
          <w:sz w:val="32"/>
          <w:szCs w:val="32"/>
          <w:lang w:val="en-US" w:eastAsia="zh-CN"/>
        </w:rPr>
        <w:t>286.48</w:t>
      </w:r>
      <w:r>
        <w:rPr>
          <w:rFonts w:hint="eastAsia" w:ascii="仿宋_GB2312" w:eastAsia="仿宋_GB2312" w:cs="FZSSK--GBK1-0"/>
          <w:color w:val="auto"/>
          <w:kern w:val="0"/>
          <w:sz w:val="32"/>
          <w:szCs w:val="32"/>
        </w:rPr>
        <w:t>万人，比上年</w:t>
      </w:r>
      <w:r>
        <w:rPr>
          <w:rFonts w:hint="eastAsia" w:ascii="仿宋_GB2312" w:eastAsia="仿宋_GB2312" w:cs="FZSSK--GBK1-0"/>
          <w:color w:val="auto"/>
          <w:kern w:val="0"/>
          <w:sz w:val="32"/>
          <w:szCs w:val="32"/>
          <w:lang w:eastAsia="zh-CN"/>
        </w:rPr>
        <w:t>底增加</w:t>
      </w:r>
      <w:r>
        <w:rPr>
          <w:rFonts w:hint="eastAsia" w:ascii="仿宋_GB2312" w:eastAsia="仿宋_GB2312" w:cs="FZSSK--GBK1-0"/>
          <w:color w:val="auto"/>
          <w:kern w:val="0"/>
          <w:sz w:val="32"/>
          <w:szCs w:val="32"/>
          <w:lang w:val="en-US" w:eastAsia="zh-CN"/>
        </w:rPr>
        <w:t>18.13</w:t>
      </w:r>
      <w:r>
        <w:rPr>
          <w:rFonts w:hint="eastAsia" w:ascii="仿宋_GB2312" w:eastAsia="仿宋_GB2312" w:cs="FZSSK--GBK1-0"/>
          <w:color w:val="auto"/>
          <w:kern w:val="0"/>
          <w:sz w:val="32"/>
          <w:szCs w:val="32"/>
        </w:rPr>
        <w:t>万人，增长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lang w:val="en-US" w:eastAsia="zh-CN"/>
        </w:rPr>
        <w:t>6.76</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w:t>
      </w:r>
      <w:r>
        <w:rPr>
          <w:rFonts w:hint="eastAsia" w:ascii="仿宋_GB2312" w:eastAsia="仿宋_GB2312" w:cs="FZSSK--GBK1-0"/>
          <w:color w:val="auto"/>
          <w:kern w:val="0"/>
          <w:sz w:val="32"/>
          <w:szCs w:val="32"/>
          <w:lang w:eastAsia="zh-CN"/>
        </w:rPr>
        <w:t>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71.00</w:t>
      </w:r>
      <w:r>
        <w:rPr>
          <w:rFonts w:hint="eastAsia" w:ascii="仿宋_GB2312" w:eastAsia="仿宋_GB2312" w:cs="FZSSK--GBK1-0"/>
          <w:color w:val="auto"/>
          <w:kern w:val="0"/>
          <w:sz w:val="32"/>
          <w:szCs w:val="32"/>
        </w:rPr>
        <w:t>万人，年平均增长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rPr>
        <w:t>5.</w:t>
      </w:r>
      <w:r>
        <w:rPr>
          <w:rFonts w:hint="eastAsia" w:ascii="仿宋_GB2312" w:eastAsia="仿宋_GB2312" w:cs="FZSSK--GBK1-0"/>
          <w:color w:val="auto"/>
          <w:kern w:val="0"/>
          <w:sz w:val="32"/>
          <w:szCs w:val="32"/>
          <w:lang w:val="en-US" w:eastAsia="zh-CN"/>
        </w:rPr>
        <w:t>86</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autoSpaceDE w:val="0"/>
        <w:autoSpaceDN w:val="0"/>
        <w:adjustRightInd w:val="0"/>
        <w:jc w:val="center"/>
        <w:rPr>
          <w:rFonts w:ascii="宋体" w:hAnsi="宋体" w:cs="FZXH1K--GBK1-0"/>
          <w:color w:val="FF0000"/>
          <w:kern w:val="0"/>
          <w:sz w:val="24"/>
          <w:szCs w:val="24"/>
        </w:rPr>
      </w:pPr>
      <w:r>
        <w:drawing>
          <wp:inline distT="0" distB="0" distL="114300" distR="114300">
            <wp:extent cx="5271135" cy="3339465"/>
            <wp:effectExtent l="0" t="0" r="5715" b="13335"/>
            <wp:docPr id="3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autoSpaceDE w:val="0"/>
        <w:autoSpaceDN w:val="0"/>
        <w:adjustRightInd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注：2018年根据《贵州省人力资源和社会保障厅 贵州省财政厅关于贯彻落实企业职工基本养老保险基金收支管理有关问题的通知》（黔人社发〔2018〕7号）规定，从2018年10月1日起，采取一次性缴费方式将超过法定退休年龄的人员纳入企业职工基本养老保险参保范围的相关文件终止执行。大量</w:t>
      </w:r>
      <w:r>
        <w:rPr>
          <w:rFonts w:hint="eastAsia" w:asciiTheme="minorEastAsia" w:hAnsiTheme="minorEastAsia" w:eastAsiaTheme="minorEastAsia" w:cstheme="minorEastAsia"/>
          <w:color w:val="auto"/>
          <w:sz w:val="18"/>
          <w:szCs w:val="18"/>
          <w:lang w:eastAsia="zh-CN"/>
        </w:rPr>
        <w:t>符合</w:t>
      </w:r>
      <w:r>
        <w:rPr>
          <w:rFonts w:hint="eastAsia" w:asciiTheme="minorEastAsia" w:hAnsiTheme="minorEastAsia" w:eastAsiaTheme="minorEastAsia" w:cstheme="minorEastAsia"/>
          <w:color w:val="auto"/>
          <w:sz w:val="18"/>
          <w:szCs w:val="18"/>
        </w:rPr>
        <w:t>一次性缴费条件的人员，在2018年10月1日前办理参保缴费，2018年缴费人数大幅上升。</w:t>
      </w:r>
    </w:p>
    <w:p>
      <w:pPr>
        <w:autoSpaceDE w:val="0"/>
        <w:autoSpaceDN w:val="0"/>
        <w:adjustRightInd w:val="0"/>
        <w:rPr>
          <w:rFonts w:asciiTheme="minorEastAsia" w:hAnsiTheme="minorEastAsia" w:eastAsiaTheme="minorEastAsia" w:cstheme="minorEastAsia"/>
          <w:color w:val="FF0000"/>
          <w:sz w:val="18"/>
          <w:szCs w:val="18"/>
        </w:rPr>
      </w:pPr>
    </w:p>
    <w:tbl>
      <w:tblPr>
        <w:tblStyle w:val="24"/>
        <w:tblW w:w="7992" w:type="dxa"/>
        <w:jc w:val="center"/>
        <w:tblInd w:w="0" w:type="dxa"/>
        <w:tblLayout w:type="fixed"/>
        <w:tblCellMar>
          <w:top w:w="15" w:type="dxa"/>
          <w:left w:w="15" w:type="dxa"/>
          <w:bottom w:w="15" w:type="dxa"/>
          <w:right w:w="15" w:type="dxa"/>
        </w:tblCellMar>
      </w:tblPr>
      <w:tblGrid>
        <w:gridCol w:w="1518"/>
        <w:gridCol w:w="1782"/>
        <w:gridCol w:w="1840"/>
        <w:gridCol w:w="1447"/>
        <w:gridCol w:w="1405"/>
      </w:tblGrid>
      <w:tr>
        <w:tblPrEx>
          <w:tblLayout w:type="fixed"/>
          <w:tblCellMar>
            <w:top w:w="15" w:type="dxa"/>
            <w:left w:w="15" w:type="dxa"/>
            <w:bottom w:w="15" w:type="dxa"/>
            <w:right w:w="15" w:type="dxa"/>
          </w:tblCellMar>
        </w:tblPrEx>
        <w:trPr>
          <w:trHeight w:val="660" w:hRule="atLeast"/>
          <w:jc w:val="center"/>
        </w:trPr>
        <w:tc>
          <w:tcPr>
            <w:tcW w:w="7992" w:type="dxa"/>
            <w:gridSpan w:val="5"/>
            <w:shd w:val="clear" w:color="auto" w:fill="auto"/>
            <w:vAlign w:val="center"/>
          </w:tcPr>
          <w:p>
            <w:pPr>
              <w:widowControl/>
              <w:jc w:val="center"/>
              <w:textAlignment w:val="center"/>
              <w:rPr>
                <w:rFonts w:ascii="宋体" w:hAnsi="宋体" w:cs="FZXH1K--GBK1-0"/>
                <w:color w:val="auto"/>
                <w:kern w:val="0"/>
                <w:sz w:val="24"/>
                <w:szCs w:val="24"/>
              </w:rPr>
            </w:pPr>
            <w:r>
              <w:rPr>
                <w:rFonts w:hint="eastAsia" w:ascii="宋体" w:hAnsi="宋体" w:cs="FZXH1K--GBK1-0"/>
                <w:color w:val="auto"/>
                <w:kern w:val="0"/>
                <w:sz w:val="24"/>
                <w:szCs w:val="24"/>
              </w:rPr>
              <w:t>表1-3   20</w:t>
            </w:r>
            <w:r>
              <w:rPr>
                <w:rFonts w:hint="eastAsia" w:ascii="宋体" w:hAnsi="宋体" w:cs="FZXH1K--GBK1-0"/>
                <w:color w:val="auto"/>
                <w:kern w:val="0"/>
                <w:sz w:val="24"/>
                <w:szCs w:val="24"/>
                <w:lang w:val="en-US" w:eastAsia="zh-CN"/>
              </w:rPr>
              <w:t>20</w:t>
            </w:r>
            <w:r>
              <w:rPr>
                <w:rFonts w:hint="eastAsia" w:ascii="宋体" w:hAnsi="宋体" w:cs="FZXH1K--GBK1-0"/>
                <w:color w:val="auto"/>
                <w:kern w:val="0"/>
                <w:sz w:val="24"/>
                <w:szCs w:val="24"/>
              </w:rPr>
              <w:t>年执行企业制度缴费人数按单位类型划分情况</w:t>
            </w:r>
          </w:p>
          <w:p>
            <w:pPr>
              <w:widowControl/>
              <w:jc w:val="center"/>
              <w:textAlignment w:val="center"/>
              <w:rPr>
                <w:rFonts w:ascii="宋体" w:hAnsi="宋体" w:cs="FZXH1K--GBK1-0"/>
                <w:b/>
                <w:bCs/>
                <w:color w:val="auto"/>
                <w:kern w:val="0"/>
                <w:sz w:val="24"/>
                <w:szCs w:val="24"/>
              </w:rPr>
            </w:pPr>
            <w:r>
              <w:rPr>
                <w:rFonts w:hint="eastAsia" w:ascii="宋体" w:hAnsi="宋体"/>
                <w:color w:val="auto"/>
                <w:szCs w:val="21"/>
                <w:lang w:val="en-US" w:eastAsia="zh-CN"/>
              </w:rPr>
              <w:t xml:space="preserve">                                                             </w:t>
            </w:r>
            <w:r>
              <w:rPr>
                <w:rFonts w:hint="eastAsia" w:ascii="宋体" w:hAnsi="宋体"/>
                <w:color w:val="auto"/>
                <w:szCs w:val="21"/>
              </w:rPr>
              <w:t>单位：万人，%</w:t>
            </w:r>
          </w:p>
        </w:tc>
      </w:tr>
      <w:tr>
        <w:tblPrEx>
          <w:tblLayout w:type="fixed"/>
          <w:tblCellMar>
            <w:top w:w="15" w:type="dxa"/>
            <w:left w:w="15" w:type="dxa"/>
            <w:bottom w:w="15" w:type="dxa"/>
            <w:right w:w="15" w:type="dxa"/>
          </w:tblCellMar>
        </w:tblPrEx>
        <w:trPr>
          <w:trHeight w:val="600" w:hRule="atLeast"/>
          <w:jc w:val="center"/>
        </w:trPr>
        <w:tc>
          <w:tcPr>
            <w:tcW w:w="1518" w:type="dxa"/>
            <w:tcBorders>
              <w:top w:val="single" w:color="000000" w:sz="4" w:space="0"/>
              <w:bottom w:val="single" w:color="000000" w:sz="4" w:space="0"/>
              <w:right w:val="single" w:color="000000" w:sz="4" w:space="0"/>
            </w:tcBorders>
            <w:shd w:val="clear" w:color="auto" w:fill="8DB3E2" w:themeFill="text2" w:themeFillTint="66"/>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单位类型</w:t>
            </w:r>
          </w:p>
        </w:tc>
        <w:tc>
          <w:tcPr>
            <w:tcW w:w="1782"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20</w:t>
            </w:r>
            <w:r>
              <w:rPr>
                <w:rFonts w:hint="eastAsia" w:ascii="宋体" w:hAnsi="宋体" w:cs="宋体"/>
                <w:b/>
                <w:color w:val="auto"/>
                <w:kern w:val="0"/>
                <w:sz w:val="24"/>
                <w:szCs w:val="24"/>
                <w:lang w:val="en-US" w:eastAsia="zh-CN"/>
              </w:rPr>
              <w:t>20</w:t>
            </w:r>
            <w:r>
              <w:rPr>
                <w:rFonts w:hint="eastAsia" w:ascii="宋体" w:hAnsi="宋体" w:cs="宋体"/>
                <w:b/>
                <w:color w:val="auto"/>
                <w:kern w:val="0"/>
                <w:sz w:val="24"/>
                <w:szCs w:val="24"/>
              </w:rPr>
              <w:t>年缴费人数</w:t>
            </w:r>
          </w:p>
        </w:tc>
        <w:tc>
          <w:tcPr>
            <w:tcW w:w="1840"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20</w:t>
            </w:r>
            <w:r>
              <w:rPr>
                <w:rFonts w:hint="eastAsia" w:ascii="宋体" w:hAnsi="宋体" w:cs="宋体"/>
                <w:b/>
                <w:color w:val="auto"/>
                <w:kern w:val="0"/>
                <w:sz w:val="24"/>
                <w:szCs w:val="24"/>
                <w:lang w:val="en-US" w:eastAsia="zh-CN"/>
              </w:rPr>
              <w:t>19</w:t>
            </w:r>
            <w:r>
              <w:rPr>
                <w:rFonts w:hint="eastAsia" w:ascii="宋体" w:hAnsi="宋体" w:cs="宋体"/>
                <w:b/>
                <w:color w:val="auto"/>
                <w:kern w:val="0"/>
                <w:sz w:val="24"/>
                <w:szCs w:val="24"/>
              </w:rPr>
              <w:t>年缴费人数</w:t>
            </w:r>
          </w:p>
        </w:tc>
        <w:tc>
          <w:tcPr>
            <w:tcW w:w="1447"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变动情况</w:t>
            </w:r>
          </w:p>
        </w:tc>
        <w:tc>
          <w:tcPr>
            <w:tcW w:w="1405" w:type="dxa"/>
            <w:tcBorders>
              <w:top w:val="single" w:color="000000" w:sz="4" w:space="0"/>
              <w:left w:val="single" w:color="000000" w:sz="4" w:space="0"/>
              <w:bottom w:val="single" w:color="000000" w:sz="4" w:space="0"/>
            </w:tcBorders>
            <w:shd w:val="clear" w:color="auto" w:fill="8DB3E2" w:themeFill="text2" w:themeFillTint="66"/>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增幅</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总计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286.48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268.34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18.13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6.76%</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（一）企业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221.06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209.31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11.75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5.61%</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1．国有企业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87.09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89.95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-2.85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-3.17%</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2．集体企业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11.49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12.41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-0.91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-7.37%</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3．其他企业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120.43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104.25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16.17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15.51%</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4.港、澳、台及外资企业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2.04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2.70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-0.66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-24.40%</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（二）机关事业</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17.44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11.34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6.10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53.79%</w:t>
            </w:r>
          </w:p>
        </w:tc>
      </w:tr>
      <w:tr>
        <w:tblPrEx>
          <w:tblLayout w:type="fixed"/>
          <w:tblCellMar>
            <w:top w:w="15" w:type="dxa"/>
            <w:left w:w="15" w:type="dxa"/>
            <w:bottom w:w="15" w:type="dxa"/>
            <w:right w:w="15" w:type="dxa"/>
          </w:tblCellMar>
        </w:tblPrEx>
        <w:trPr>
          <w:trHeight w:val="480" w:hRule="atLeast"/>
          <w:jc w:val="center"/>
        </w:trPr>
        <w:tc>
          <w:tcPr>
            <w:tcW w:w="15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（三）其他人员</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47.98 </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47.69 </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 xml:space="preserve">0.29 </w:t>
            </w:r>
          </w:p>
        </w:tc>
        <w:tc>
          <w:tcPr>
            <w:tcW w:w="14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2"/>
                <w:szCs w:val="22"/>
                <w:u w:val="none"/>
                <w:lang w:val="en-US" w:eastAsia="zh-CN" w:bidi="ar"/>
              </w:rPr>
              <w:t>0.60%</w:t>
            </w:r>
          </w:p>
        </w:tc>
      </w:tr>
    </w:tbl>
    <w:p>
      <w:pPr>
        <w:autoSpaceDE w:val="0"/>
        <w:autoSpaceDN w:val="0"/>
        <w:adjustRightInd w:val="0"/>
        <w:jc w:val="center"/>
        <w:rPr>
          <w:rFonts w:ascii="宋体" w:hAnsi="宋体" w:cs="FZXH1K--GBK1-0"/>
          <w:color w:val="FF0000"/>
          <w:kern w:val="0"/>
          <w:sz w:val="24"/>
          <w:szCs w:val="24"/>
        </w:rPr>
      </w:pPr>
    </w:p>
    <w:p>
      <w:pPr>
        <w:autoSpaceDE w:val="0"/>
        <w:autoSpaceDN w:val="0"/>
        <w:adjustRightInd w:val="0"/>
        <w:jc w:val="center"/>
        <w:rPr>
          <w:rFonts w:ascii="宋体" w:hAnsi="宋体" w:cs="FZXH1K--GBK1-0"/>
          <w:color w:val="FF0000"/>
          <w:kern w:val="0"/>
          <w:sz w:val="24"/>
          <w:szCs w:val="24"/>
        </w:rPr>
      </w:pPr>
    </w:p>
    <w:p>
      <w:pPr>
        <w:autoSpaceDE w:val="0"/>
        <w:autoSpaceDN w:val="0"/>
        <w:adjustRightInd w:val="0"/>
        <w:jc w:val="center"/>
        <w:rPr>
          <w:rFonts w:ascii="宋体" w:hAnsi="宋体"/>
          <w:color w:val="auto"/>
          <w:sz w:val="24"/>
          <w:szCs w:val="24"/>
        </w:rPr>
      </w:pPr>
      <w:r>
        <w:rPr>
          <w:rFonts w:hint="eastAsia" w:ascii="宋体" w:hAnsi="宋体" w:cs="FZXH1K--GBK1-0"/>
          <w:color w:val="auto"/>
          <w:kern w:val="0"/>
          <w:sz w:val="24"/>
          <w:szCs w:val="24"/>
        </w:rPr>
        <w:t>表1-4</w:t>
      </w:r>
      <w:r>
        <w:rPr>
          <w:rFonts w:hint="eastAsia" w:ascii="宋体" w:hAnsi="宋体" w:cs="FZXH1K--GBK1-0"/>
          <w:color w:val="auto"/>
          <w:kern w:val="0"/>
          <w:sz w:val="24"/>
          <w:szCs w:val="24"/>
          <w:lang w:val="en-US" w:eastAsia="zh-CN"/>
        </w:rPr>
        <w:t xml:space="preserve">  </w:t>
      </w:r>
      <w:r>
        <w:rPr>
          <w:rFonts w:hint="eastAsia" w:ascii="宋体" w:hAnsi="宋体"/>
          <w:color w:val="auto"/>
          <w:sz w:val="24"/>
          <w:szCs w:val="24"/>
        </w:rPr>
        <w:t>20</w:t>
      </w:r>
      <w:r>
        <w:rPr>
          <w:rFonts w:hint="eastAsia" w:ascii="宋体" w:hAnsi="宋体"/>
          <w:color w:val="auto"/>
          <w:sz w:val="24"/>
          <w:szCs w:val="24"/>
          <w:lang w:val="en-US" w:eastAsia="zh-CN"/>
        </w:rPr>
        <w:t>20</w:t>
      </w:r>
      <w:r>
        <w:rPr>
          <w:rFonts w:hint="eastAsia" w:ascii="宋体" w:hAnsi="宋体"/>
          <w:color w:val="auto"/>
          <w:sz w:val="24"/>
          <w:szCs w:val="24"/>
        </w:rPr>
        <w:t>年执行企业制度缴费人数分地区情况</w:t>
      </w:r>
    </w:p>
    <w:p>
      <w:pPr>
        <w:autoSpaceDE w:val="0"/>
        <w:autoSpaceDN w:val="0"/>
        <w:adjustRightInd w:val="0"/>
        <w:ind w:firstLine="464" w:firstLineChars="221"/>
        <w:rPr>
          <w:rFonts w:ascii="宋体" w:hAnsi="宋体"/>
          <w:color w:val="auto"/>
          <w:szCs w:val="21"/>
        </w:rPr>
      </w:pPr>
      <w:r>
        <w:rPr>
          <w:rFonts w:hint="eastAsia" w:ascii="宋体" w:hAnsi="宋体"/>
          <w:color w:val="auto"/>
          <w:szCs w:val="21"/>
        </w:rPr>
        <w:t xml:space="preserve">                                                            单位：万人</w:t>
      </w:r>
    </w:p>
    <w:tbl>
      <w:tblPr>
        <w:tblStyle w:val="24"/>
        <w:tblW w:w="7434" w:type="dxa"/>
        <w:jc w:val="center"/>
        <w:tblInd w:w="0" w:type="dxa"/>
        <w:tblLayout w:type="fixed"/>
        <w:tblCellMar>
          <w:top w:w="0" w:type="dxa"/>
          <w:left w:w="108" w:type="dxa"/>
          <w:bottom w:w="0" w:type="dxa"/>
          <w:right w:w="108" w:type="dxa"/>
        </w:tblCellMar>
      </w:tblPr>
      <w:tblGrid>
        <w:gridCol w:w="1298"/>
        <w:gridCol w:w="960"/>
        <w:gridCol w:w="1400"/>
        <w:gridCol w:w="264"/>
        <w:gridCol w:w="1312"/>
        <w:gridCol w:w="928"/>
        <w:gridCol w:w="1272"/>
      </w:tblGrid>
      <w:tr>
        <w:tblPrEx>
          <w:tblLayout w:type="fixed"/>
          <w:tblCellMar>
            <w:top w:w="0" w:type="dxa"/>
            <w:left w:w="108" w:type="dxa"/>
            <w:bottom w:w="0" w:type="dxa"/>
            <w:right w:w="108" w:type="dxa"/>
          </w:tblCellMar>
        </w:tblPrEx>
        <w:trPr>
          <w:trHeight w:val="524" w:hRule="atLeast"/>
          <w:jc w:val="center"/>
        </w:trPr>
        <w:tc>
          <w:tcPr>
            <w:tcW w:w="1298"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地区</w:t>
            </w:r>
          </w:p>
        </w:tc>
        <w:tc>
          <w:tcPr>
            <w:tcW w:w="960"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color w:val="auto"/>
                <w:kern w:val="0"/>
                <w:sz w:val="24"/>
                <w:szCs w:val="24"/>
              </w:rPr>
            </w:pPr>
            <w:r>
              <w:rPr>
                <w:rFonts w:hint="eastAsia" w:ascii="宋体" w:hAnsi="宋体" w:cs="FZSSK--GBK1-0"/>
                <w:b/>
                <w:color w:val="auto"/>
                <w:kern w:val="0"/>
                <w:sz w:val="24"/>
                <w:szCs w:val="24"/>
              </w:rPr>
              <w:t>序号</w:t>
            </w:r>
          </w:p>
        </w:tc>
        <w:tc>
          <w:tcPr>
            <w:tcW w:w="1400"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FZSSK--GBK1-0"/>
                <w:b/>
                <w:color w:val="auto"/>
                <w:kern w:val="0"/>
                <w:sz w:val="24"/>
                <w:szCs w:val="24"/>
              </w:rPr>
              <w:t>缴费人数</w:t>
            </w:r>
          </w:p>
        </w:tc>
        <w:tc>
          <w:tcPr>
            <w:tcW w:w="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auto"/>
                <w:kern w:val="0"/>
                <w:sz w:val="24"/>
                <w:szCs w:val="24"/>
              </w:rPr>
            </w:pPr>
          </w:p>
        </w:tc>
        <w:tc>
          <w:tcPr>
            <w:tcW w:w="1312"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宋体"/>
                <w:b/>
                <w:color w:val="auto"/>
                <w:kern w:val="0"/>
                <w:sz w:val="24"/>
                <w:szCs w:val="24"/>
              </w:rPr>
              <w:t>地区</w:t>
            </w:r>
          </w:p>
        </w:tc>
        <w:tc>
          <w:tcPr>
            <w:tcW w:w="92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color w:val="auto"/>
                <w:kern w:val="0"/>
                <w:sz w:val="24"/>
                <w:szCs w:val="24"/>
              </w:rPr>
            </w:pPr>
            <w:r>
              <w:rPr>
                <w:rFonts w:hint="eastAsia" w:ascii="宋体" w:hAnsi="宋体" w:cs="FZSSK--GBK1-0"/>
                <w:b/>
                <w:color w:val="auto"/>
                <w:kern w:val="0"/>
                <w:sz w:val="24"/>
                <w:szCs w:val="24"/>
              </w:rPr>
              <w:t>序号</w:t>
            </w:r>
          </w:p>
        </w:tc>
        <w:tc>
          <w:tcPr>
            <w:tcW w:w="1272"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color w:val="auto"/>
                <w:kern w:val="0"/>
                <w:sz w:val="24"/>
                <w:szCs w:val="24"/>
              </w:rPr>
            </w:pPr>
            <w:r>
              <w:rPr>
                <w:rFonts w:hint="eastAsia" w:ascii="宋体" w:hAnsi="宋体" w:cs="FZSSK--GBK1-0"/>
                <w:b/>
                <w:color w:val="auto"/>
                <w:kern w:val="0"/>
                <w:sz w:val="24"/>
                <w:szCs w:val="24"/>
              </w:rPr>
              <w:t>缴费人数</w:t>
            </w:r>
          </w:p>
        </w:tc>
      </w:tr>
      <w:tr>
        <w:tblPrEx>
          <w:tblLayout w:type="fixed"/>
          <w:tblCellMar>
            <w:top w:w="0" w:type="dxa"/>
            <w:left w:w="108" w:type="dxa"/>
            <w:bottom w:w="0" w:type="dxa"/>
            <w:right w:w="108" w:type="dxa"/>
          </w:tblCellMar>
        </w:tblPrEx>
        <w:trPr>
          <w:trHeight w:val="546"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贵阳市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1</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96.64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黔东南州</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7</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15.78</w:t>
            </w:r>
          </w:p>
        </w:tc>
      </w:tr>
      <w:tr>
        <w:tblPrEx>
          <w:tblLayout w:type="fixed"/>
          <w:tblCellMar>
            <w:top w:w="0" w:type="dxa"/>
            <w:left w:w="108" w:type="dxa"/>
            <w:bottom w:w="0" w:type="dxa"/>
            <w:right w:w="108" w:type="dxa"/>
          </w:tblCellMar>
        </w:tblPrEx>
        <w:trPr>
          <w:trHeight w:val="46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遵义市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2</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53.16</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黔西南州</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8</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11.46</w:t>
            </w:r>
          </w:p>
        </w:tc>
      </w:tr>
      <w:tr>
        <w:tblPrEx>
          <w:tblLayout w:type="fixed"/>
          <w:tblCellMar>
            <w:top w:w="0" w:type="dxa"/>
            <w:left w:w="108" w:type="dxa"/>
            <w:bottom w:w="0" w:type="dxa"/>
            <w:right w:w="108" w:type="dxa"/>
          </w:tblCellMar>
        </w:tblPrEx>
        <w:trPr>
          <w:trHeight w:val="532"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省本级</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3</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23.77</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安顺市</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9</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11.44</w:t>
            </w:r>
          </w:p>
        </w:tc>
      </w:tr>
      <w:tr>
        <w:tblPrEx>
          <w:tblLayout w:type="fixed"/>
          <w:tblCellMar>
            <w:top w:w="0" w:type="dxa"/>
            <w:left w:w="108" w:type="dxa"/>
            <w:bottom w:w="0" w:type="dxa"/>
            <w:right w:w="108" w:type="dxa"/>
          </w:tblCellMar>
        </w:tblPrEx>
        <w:trPr>
          <w:trHeight w:val="421" w:hRule="atLeast"/>
          <w:jc w:val="center"/>
        </w:trPr>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毕节市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4</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22.28</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铜仁市</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10</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10.57</w:t>
            </w:r>
          </w:p>
        </w:tc>
      </w:tr>
      <w:tr>
        <w:tblPrEx>
          <w:tblLayout w:type="fixed"/>
          <w:tblCellMar>
            <w:top w:w="0" w:type="dxa"/>
            <w:left w:w="108" w:type="dxa"/>
            <w:bottom w:w="0" w:type="dxa"/>
            <w:right w:w="108" w:type="dxa"/>
          </w:tblCellMar>
        </w:tblPrEx>
        <w:trPr>
          <w:trHeight w:val="446"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六盘水市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5</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19.05</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贵安新区</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11</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3.48</w:t>
            </w:r>
          </w:p>
        </w:tc>
      </w:tr>
      <w:tr>
        <w:tblPrEx>
          <w:tblLayout w:type="fixed"/>
          <w:tblCellMar>
            <w:top w:w="0" w:type="dxa"/>
            <w:left w:w="108" w:type="dxa"/>
            <w:bottom w:w="0" w:type="dxa"/>
            <w:right w:w="108" w:type="dxa"/>
          </w:tblCellMar>
        </w:tblPrEx>
        <w:trPr>
          <w:trHeight w:val="47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黔南州</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FF0000"/>
                <w:sz w:val="20"/>
                <w:szCs w:val="20"/>
              </w:rPr>
            </w:pPr>
            <w:r>
              <w:rPr>
                <w:rFonts w:hint="eastAsia" w:ascii="宋体" w:hAnsi="宋体" w:eastAsia="宋体" w:cs="宋体"/>
                <w:i w:val="0"/>
                <w:color w:val="000000"/>
                <w:kern w:val="0"/>
                <w:sz w:val="20"/>
                <w:szCs w:val="20"/>
                <w:u w:val="none"/>
                <w:lang w:val="en-US" w:eastAsia="zh-CN" w:bidi="ar"/>
              </w:rPr>
              <w:t>6</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FF0000"/>
                <w:sz w:val="22"/>
              </w:rPr>
            </w:pPr>
            <w:r>
              <w:rPr>
                <w:rFonts w:hint="eastAsia" w:ascii="宋体" w:hAnsi="宋体" w:eastAsia="宋体" w:cs="宋体"/>
                <w:i w:val="0"/>
                <w:color w:val="000000"/>
                <w:kern w:val="0"/>
                <w:sz w:val="20"/>
                <w:szCs w:val="20"/>
                <w:u w:val="none"/>
                <w:lang w:val="en-US" w:eastAsia="zh-CN" w:bidi="ar"/>
              </w:rPr>
              <w:t>18.85</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FF0000"/>
                <w:kern w:val="0"/>
                <w:szCs w:val="21"/>
              </w:rPr>
            </w:pPr>
          </w:p>
        </w:tc>
        <w:tc>
          <w:tcPr>
            <w:tcW w:w="13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FF0000"/>
                <w:szCs w:val="21"/>
              </w:rPr>
            </w:pPr>
          </w:p>
        </w:tc>
        <w:tc>
          <w:tcPr>
            <w:tcW w:w="928"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color w:val="FF0000"/>
                <w:szCs w:val="21"/>
              </w:rPr>
            </w:pPr>
          </w:p>
        </w:tc>
        <w:tc>
          <w:tcPr>
            <w:tcW w:w="1272" w:type="dxa"/>
            <w:tcBorders>
              <w:top w:val="nil"/>
              <w:left w:val="single" w:color="auto" w:sz="4" w:space="0"/>
              <w:bottom w:val="single" w:color="auto" w:sz="4" w:space="0"/>
              <w:right w:val="single" w:color="auto" w:sz="4" w:space="0"/>
            </w:tcBorders>
            <w:shd w:val="clear" w:color="auto" w:fill="auto"/>
            <w:vAlign w:val="bottom"/>
          </w:tcPr>
          <w:p>
            <w:pPr>
              <w:jc w:val="center"/>
              <w:rPr>
                <w:rFonts w:cs="宋体" w:asciiTheme="minorEastAsia" w:hAnsiTheme="minorEastAsia" w:eastAsiaTheme="minorEastAsia"/>
                <w:color w:val="FF0000"/>
                <w:szCs w:val="21"/>
              </w:rPr>
            </w:pPr>
          </w:p>
        </w:tc>
      </w:tr>
    </w:tbl>
    <w:p>
      <w:pPr>
        <w:autoSpaceDE w:val="0"/>
        <w:autoSpaceDN w:val="0"/>
        <w:adjustRightInd w:val="0"/>
        <w:ind w:firstLine="707" w:firstLineChars="221"/>
        <w:rPr>
          <w:rFonts w:hint="default" w:eastAsia="仿宋_GB2312"/>
          <w:lang w:val="en-US" w:eastAsia="zh-CN"/>
        </w:rPr>
      </w:pPr>
      <w:r>
        <w:rPr>
          <w:rFonts w:ascii="仿宋_GB2312" w:eastAsia="仿宋_GB2312"/>
          <w:color w:val="auto"/>
          <w:sz w:val="32"/>
        </w:rPr>
        <w:t>20</w:t>
      </w:r>
      <w:r>
        <w:rPr>
          <w:rFonts w:hint="eastAsia" w:ascii="仿宋_GB2312" w:eastAsia="仿宋_GB2312"/>
          <w:color w:val="auto"/>
          <w:sz w:val="32"/>
          <w:lang w:val="en-US" w:eastAsia="zh-CN"/>
        </w:rPr>
        <w:t>20</w:t>
      </w:r>
      <w:r>
        <w:rPr>
          <w:rFonts w:hint="eastAsia" w:ascii="仿宋_GB2312" w:eastAsia="仿宋_GB2312"/>
          <w:color w:val="auto"/>
          <w:sz w:val="32"/>
        </w:rPr>
        <w:t>年，执行企业制度缴费人数占参保职工</w:t>
      </w:r>
      <w:r>
        <w:rPr>
          <w:rFonts w:hint="eastAsia" w:ascii="仿宋_GB2312" w:eastAsia="仿宋_GB2312"/>
          <w:color w:val="auto"/>
          <w:sz w:val="32"/>
          <w:lang w:eastAsia="zh-CN"/>
        </w:rPr>
        <w:t>人数</w:t>
      </w:r>
      <w:r>
        <w:rPr>
          <w:rFonts w:hint="eastAsia" w:ascii="仿宋_GB2312" w:eastAsia="仿宋_GB2312"/>
          <w:color w:val="auto"/>
          <w:sz w:val="32"/>
        </w:rPr>
        <w:t>的比例64.</w:t>
      </w:r>
      <w:r>
        <w:rPr>
          <w:rFonts w:hint="eastAsia" w:ascii="仿宋_GB2312" w:eastAsia="仿宋_GB2312"/>
          <w:color w:val="auto"/>
          <w:sz w:val="32"/>
          <w:lang w:val="en-US" w:eastAsia="zh-CN"/>
        </w:rPr>
        <w:t>19</w:t>
      </w:r>
      <w:r>
        <w:rPr>
          <w:rFonts w:ascii="仿宋_GB2312" w:eastAsia="仿宋_GB2312"/>
          <w:color w:val="auto"/>
          <w:sz w:val="32"/>
        </w:rPr>
        <w:t>%</w:t>
      </w:r>
      <w:r>
        <w:rPr>
          <w:rFonts w:hint="eastAsia" w:ascii="仿宋_GB2312" w:eastAsia="仿宋_GB2312"/>
          <w:color w:val="auto"/>
          <w:sz w:val="32"/>
        </w:rPr>
        <w:t>，比</w:t>
      </w:r>
      <w:r>
        <w:rPr>
          <w:rFonts w:hint="eastAsia" w:ascii="仿宋_GB2312" w:eastAsia="仿宋_GB2312"/>
          <w:color w:val="auto"/>
          <w:sz w:val="32"/>
          <w:lang w:eastAsia="zh-CN"/>
        </w:rPr>
        <w:t>上</w:t>
      </w:r>
      <w:r>
        <w:rPr>
          <w:rFonts w:hint="eastAsia" w:ascii="仿宋_GB2312" w:eastAsia="仿宋_GB2312"/>
          <w:color w:val="auto"/>
          <w:sz w:val="32"/>
        </w:rPr>
        <w:t>年下降</w:t>
      </w:r>
      <w:r>
        <w:rPr>
          <w:rFonts w:hint="eastAsia" w:ascii="仿宋_GB2312" w:eastAsia="仿宋_GB2312"/>
          <w:color w:val="auto"/>
          <w:sz w:val="32"/>
          <w:lang w:val="en-US" w:eastAsia="zh-CN"/>
        </w:rPr>
        <w:t>0.38</w:t>
      </w:r>
      <w:r>
        <w:rPr>
          <w:rFonts w:hint="eastAsia" w:ascii="仿宋_GB2312" w:eastAsia="仿宋_GB2312"/>
          <w:color w:val="auto"/>
          <w:sz w:val="32"/>
        </w:rPr>
        <w:t>个百分点，</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年下降</w:t>
      </w:r>
      <w:r>
        <w:rPr>
          <w:rFonts w:hint="eastAsia" w:ascii="仿宋_GB2312" w:eastAsia="仿宋_GB2312" w:cs="FZSSK--GBK1-0"/>
          <w:color w:val="auto"/>
          <w:kern w:val="0"/>
          <w:sz w:val="32"/>
          <w:szCs w:val="32"/>
          <w:lang w:val="en-US" w:eastAsia="zh-CN"/>
        </w:rPr>
        <w:t>10.55</w:t>
      </w:r>
      <w:r>
        <w:rPr>
          <w:rFonts w:hint="eastAsia" w:ascii="仿宋_GB2312" w:eastAsia="仿宋_GB2312" w:cs="FZSSK--GBK1-0"/>
          <w:color w:val="auto"/>
          <w:kern w:val="0"/>
          <w:sz w:val="32"/>
          <w:szCs w:val="32"/>
        </w:rPr>
        <w:t>个百分点。</w:t>
      </w:r>
    </w:p>
    <w:p>
      <w:pPr>
        <w:autoSpaceDE w:val="0"/>
        <w:autoSpaceDN w:val="0"/>
        <w:adjustRightInd w:val="0"/>
        <w:ind w:firstLine="420" w:firstLineChars="200"/>
        <w:rPr>
          <w:rFonts w:ascii="仿宋_GB2312" w:eastAsia="仿宋_GB2312" w:cs="FZSSK--GBK1-0"/>
          <w:color w:val="FF0000"/>
          <w:kern w:val="0"/>
          <w:szCs w:val="21"/>
        </w:rPr>
      </w:pPr>
      <w:r>
        <w:drawing>
          <wp:inline distT="0" distB="0" distL="114300" distR="114300">
            <wp:extent cx="5028565" cy="3237865"/>
            <wp:effectExtent l="0" t="0" r="635" b="6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5"/>
    <w:p>
      <w:pPr>
        <w:autoSpaceDE w:val="0"/>
        <w:autoSpaceDN w:val="0"/>
        <w:adjustRightInd w:val="0"/>
        <w:ind w:firstLine="710" w:firstLineChars="221"/>
        <w:rPr>
          <w:rFonts w:ascii="仿宋_GB2312" w:eastAsia="仿宋_GB2312" w:cs="FZSSK--GBK1-0"/>
          <w:b/>
          <w:kern w:val="0"/>
          <w:sz w:val="32"/>
          <w:szCs w:val="32"/>
        </w:rPr>
      </w:pPr>
      <w:r>
        <w:rPr>
          <w:rFonts w:ascii="仿宋_GB2312" w:eastAsia="仿宋_GB2312" w:cs="FZSSK--GBK1-0"/>
          <w:b/>
          <w:kern w:val="0"/>
          <w:sz w:val="32"/>
          <w:szCs w:val="32"/>
        </w:rPr>
        <w:t>4.</w:t>
      </w:r>
      <w:r>
        <w:rPr>
          <w:rFonts w:hint="eastAsia" w:ascii="仿宋_GB2312" w:eastAsia="仿宋_GB2312" w:cs="FZSSK--GBK1-0"/>
          <w:b/>
          <w:kern w:val="0"/>
          <w:sz w:val="32"/>
          <w:szCs w:val="32"/>
        </w:rPr>
        <w:t>跨地区养老保险关系转移接续人数情况。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eastAsia="仿宋_GB2312" w:cs="FZSSK--GBK1-0"/>
          <w:kern w:val="0"/>
          <w:sz w:val="32"/>
          <w:szCs w:val="32"/>
        </w:rPr>
        <w:t>《</w:t>
      </w:r>
      <w:r>
        <w:rPr>
          <w:rFonts w:hint="eastAsia" w:ascii="仿宋_GB2312" w:eastAsia="仿宋_GB2312" w:cs="FZSSK--GBK1-0"/>
          <w:kern w:val="0"/>
          <w:sz w:val="32"/>
          <w:szCs w:val="32"/>
          <w:lang w:eastAsia="zh-CN"/>
        </w:rPr>
        <w:t>贵州省基本养老保险关系转移接续业务规程（试行）</w:t>
      </w:r>
      <w:r>
        <w:rPr>
          <w:rFonts w:hint="eastAsia" w:ascii="仿宋_GB2312" w:eastAsia="仿宋_GB2312" w:cs="FZSSK--GBK1-0"/>
          <w:kern w:val="0"/>
          <w:sz w:val="32"/>
          <w:szCs w:val="32"/>
        </w:rPr>
        <w:t>》自</w:t>
      </w:r>
      <w:r>
        <w:rPr>
          <w:rFonts w:ascii="仿宋_GB2312" w:eastAsia="仿宋_GB2312" w:cs="FZSSK--GBK1-0"/>
          <w:kern w:val="0"/>
          <w:sz w:val="32"/>
          <w:szCs w:val="32"/>
        </w:rPr>
        <w:t>20</w:t>
      </w:r>
      <w:r>
        <w:rPr>
          <w:rFonts w:hint="eastAsia" w:ascii="仿宋_GB2312" w:eastAsia="仿宋_GB2312" w:cs="FZSSK--GBK1-0"/>
          <w:kern w:val="0"/>
          <w:sz w:val="32"/>
          <w:szCs w:val="32"/>
          <w:lang w:val="en-US" w:eastAsia="zh-CN"/>
        </w:rPr>
        <w:t>15</w:t>
      </w:r>
      <w:r>
        <w:rPr>
          <w:rFonts w:hint="eastAsia" w:ascii="仿宋_GB2312" w:eastAsia="仿宋_GB2312" w:cs="FZSSK--GBK1-0"/>
          <w:kern w:val="0"/>
          <w:sz w:val="32"/>
          <w:szCs w:val="32"/>
        </w:rPr>
        <w:t>年</w:t>
      </w:r>
      <w:r>
        <w:rPr>
          <w:rFonts w:ascii="仿宋_GB2312" w:eastAsia="仿宋_GB2312" w:cs="FZSSK--GBK1-0"/>
          <w:kern w:val="0"/>
          <w:sz w:val="32"/>
          <w:szCs w:val="32"/>
        </w:rPr>
        <w:t>1</w:t>
      </w:r>
      <w:r>
        <w:rPr>
          <w:rFonts w:hint="eastAsia" w:ascii="仿宋_GB2312" w:eastAsia="仿宋_GB2312" w:cs="FZSSK--GBK1-0"/>
          <w:kern w:val="0"/>
          <w:sz w:val="32"/>
          <w:szCs w:val="32"/>
          <w:lang w:val="en-US" w:eastAsia="zh-CN"/>
        </w:rPr>
        <w:t>1</w:t>
      </w:r>
      <w:r>
        <w:rPr>
          <w:rFonts w:hint="eastAsia" w:ascii="仿宋_GB2312" w:eastAsia="仿宋_GB2312" w:cs="FZSSK--GBK1-0"/>
          <w:kern w:val="0"/>
          <w:sz w:val="32"/>
          <w:szCs w:val="32"/>
        </w:rPr>
        <w:t>月实施以来，办理城镇企业职工基本养老保险关系跨省转移接续人数</w:t>
      </w:r>
      <w:r>
        <w:rPr>
          <w:rFonts w:hint="eastAsia" w:ascii="仿宋_GB2312" w:eastAsia="仿宋_GB2312" w:cs="FZSSK--GBK1-0"/>
          <w:kern w:val="0"/>
          <w:sz w:val="32"/>
          <w:szCs w:val="32"/>
          <w:lang w:eastAsia="zh-CN"/>
        </w:rPr>
        <w:t>逐年稳步上升</w:t>
      </w:r>
      <w:r>
        <w:rPr>
          <w:rFonts w:hint="eastAsia" w:ascii="仿宋_GB2312" w:eastAsia="仿宋_GB2312" w:cs="FZSSK--GBK1-0"/>
          <w:kern w:val="0"/>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年，全省共办理跨省转移接续达3.</w:t>
      </w:r>
      <w:r>
        <w:rPr>
          <w:rFonts w:hint="eastAsia" w:ascii="仿宋_GB2312" w:hAnsi="宋体" w:eastAsia="仿宋_GB2312" w:cs="宋体"/>
          <w:kern w:val="0"/>
          <w:sz w:val="32"/>
          <w:szCs w:val="32"/>
          <w:lang w:val="en-US" w:eastAsia="zh-CN"/>
        </w:rPr>
        <w:t>54</w:t>
      </w:r>
      <w:r>
        <w:rPr>
          <w:rFonts w:hint="eastAsia" w:ascii="仿宋_GB2312" w:hAnsi="宋体" w:eastAsia="仿宋_GB2312" w:cs="宋体"/>
          <w:kern w:val="0"/>
          <w:sz w:val="32"/>
          <w:szCs w:val="32"/>
        </w:rPr>
        <w:t>万人次，比201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年增加0.</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万人次。</w:t>
      </w:r>
    </w:p>
    <w:p>
      <w:pPr>
        <w:autoSpaceDE w:val="0"/>
        <w:autoSpaceDN w:val="0"/>
        <w:adjustRightInd w:val="0"/>
        <w:jc w:val="center"/>
        <w:rPr>
          <w:rFonts w:hint="eastAsia" w:ascii="宋体" w:hAnsi="宋体" w:cs="FZXH1K--GBK1-0"/>
          <w:kern w:val="0"/>
          <w:sz w:val="24"/>
          <w:szCs w:val="24"/>
        </w:rPr>
      </w:pPr>
    </w:p>
    <w:p>
      <w:pPr>
        <w:autoSpaceDE w:val="0"/>
        <w:autoSpaceDN w:val="0"/>
        <w:adjustRightInd w:val="0"/>
        <w:jc w:val="center"/>
        <w:rPr>
          <w:rFonts w:ascii="宋体" w:hAnsi="宋体" w:cs="FZXH1K--GBK1-0"/>
          <w:kern w:val="0"/>
          <w:sz w:val="24"/>
          <w:szCs w:val="24"/>
        </w:rPr>
      </w:pPr>
      <w:r>
        <w:rPr>
          <w:rFonts w:hint="eastAsia" w:ascii="宋体" w:hAnsi="宋体" w:cs="FZXH1K--GBK1-0"/>
          <w:kern w:val="0"/>
          <w:sz w:val="24"/>
          <w:szCs w:val="24"/>
        </w:rPr>
        <w:t xml:space="preserve">图1-7  </w:t>
      </w:r>
      <w:r>
        <w:rPr>
          <w:rFonts w:ascii="宋体" w:hAnsi="宋体" w:cs="FZXH1K--GBK1-0"/>
          <w:kern w:val="0"/>
          <w:sz w:val="24"/>
          <w:szCs w:val="24"/>
        </w:rPr>
        <w:t>201</w:t>
      </w:r>
      <w:r>
        <w:rPr>
          <w:rFonts w:hint="eastAsia" w:ascii="宋体" w:hAnsi="宋体" w:cs="FZXH1K--GBK1-0"/>
          <w:kern w:val="0"/>
          <w:sz w:val="24"/>
          <w:szCs w:val="24"/>
          <w:lang w:val="en-US" w:eastAsia="zh-CN"/>
        </w:rPr>
        <w:t>5</w:t>
      </w:r>
      <w:r>
        <w:rPr>
          <w:rFonts w:ascii="宋体" w:hAnsi="宋体" w:cs="FZXH1K--GBK1-0"/>
          <w:kern w:val="0"/>
          <w:sz w:val="24"/>
          <w:szCs w:val="24"/>
        </w:rPr>
        <w:t>-20</w:t>
      </w:r>
      <w:r>
        <w:rPr>
          <w:rFonts w:hint="eastAsia" w:ascii="宋体" w:hAnsi="宋体" w:cs="FZXH1K--GBK1-0"/>
          <w:kern w:val="0"/>
          <w:sz w:val="24"/>
          <w:szCs w:val="24"/>
          <w:lang w:val="en-US" w:eastAsia="zh-CN"/>
        </w:rPr>
        <w:t>20</w:t>
      </w:r>
      <w:r>
        <w:rPr>
          <w:rFonts w:hint="eastAsia" w:ascii="宋体" w:hAnsi="宋体" w:cs="FZXH1K--GBK1-0"/>
          <w:kern w:val="0"/>
          <w:sz w:val="24"/>
          <w:szCs w:val="24"/>
        </w:rPr>
        <w:t>年城镇企业职工基本养老保险关系跨省转移接续人</w:t>
      </w:r>
      <w:r>
        <w:rPr>
          <w:rFonts w:hint="eastAsia" w:ascii="宋体" w:hAnsi="宋体" w:cs="FZXH1K--GBK1-0"/>
          <w:kern w:val="0"/>
          <w:sz w:val="24"/>
          <w:szCs w:val="24"/>
          <w:lang w:eastAsia="zh-CN"/>
        </w:rPr>
        <w:t>次</w:t>
      </w:r>
      <w:r>
        <w:rPr>
          <w:rFonts w:hint="eastAsia" w:ascii="宋体" w:hAnsi="宋体" w:cs="FZXH1K--GBK1-0"/>
          <w:kern w:val="0"/>
          <w:sz w:val="24"/>
          <w:szCs w:val="24"/>
        </w:rPr>
        <w:t>情况</w:t>
      </w:r>
    </w:p>
    <w:p>
      <w:pPr>
        <w:autoSpaceDE w:val="0"/>
        <w:autoSpaceDN w:val="0"/>
        <w:adjustRightInd w:val="0"/>
        <w:jc w:val="center"/>
        <w:rPr>
          <w:rFonts w:ascii="宋体" w:hAnsi="宋体" w:cs="FZXH1K--GBK1-0"/>
          <w:kern w:val="0"/>
          <w:sz w:val="24"/>
          <w:szCs w:val="24"/>
        </w:rPr>
      </w:pPr>
      <w:r>
        <w:rPr>
          <w:rFonts w:hint="eastAsia" w:ascii="宋体" w:hAnsi="宋体" w:cs="FZXH1K--GBK1-0"/>
          <w:kern w:val="0"/>
          <w:sz w:val="24"/>
          <w:szCs w:val="24"/>
        </w:rPr>
        <w:t xml:space="preserve">                                                  单位：万人次</w:t>
      </w:r>
    </w:p>
    <w:p>
      <w:pPr>
        <w:autoSpaceDE w:val="0"/>
        <w:autoSpaceDN w:val="0"/>
        <w:adjustRightInd w:val="0"/>
        <w:jc w:val="center"/>
        <w:rPr>
          <w:rFonts w:ascii="宋体" w:hAnsi="宋体" w:cs="FZXH1K--GBK1-0"/>
          <w:kern w:val="0"/>
          <w:sz w:val="24"/>
          <w:szCs w:val="24"/>
        </w:rPr>
      </w:pPr>
      <w:r>
        <w:drawing>
          <wp:inline distT="0" distB="0" distL="0" distR="0">
            <wp:extent cx="5274310" cy="2708910"/>
            <wp:effectExtent l="0" t="0" r="2540" b="1524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utoSpaceDE w:val="0"/>
        <w:autoSpaceDN w:val="0"/>
        <w:adjustRightInd w:val="0"/>
        <w:ind w:firstLine="707" w:firstLineChars="221"/>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年，我省转移资金总计</w:t>
      </w:r>
      <w:r>
        <w:rPr>
          <w:rFonts w:hint="eastAsia" w:ascii="仿宋_GB2312" w:hAnsi="宋体" w:eastAsia="仿宋_GB2312" w:cs="宋体"/>
          <w:kern w:val="0"/>
          <w:sz w:val="32"/>
          <w:szCs w:val="32"/>
          <w:lang w:val="en-US" w:eastAsia="zh-CN"/>
        </w:rPr>
        <w:t>10.77</w:t>
      </w:r>
      <w:r>
        <w:rPr>
          <w:rFonts w:hint="eastAsia" w:ascii="仿宋_GB2312" w:hAnsi="宋体" w:eastAsia="仿宋_GB2312" w:cs="宋体"/>
          <w:kern w:val="0"/>
          <w:sz w:val="32"/>
          <w:szCs w:val="32"/>
        </w:rPr>
        <w:t>亿元，其中转入资金7.</w:t>
      </w:r>
      <w:r>
        <w:rPr>
          <w:rFonts w:hint="eastAsia" w:ascii="仿宋_GB2312" w:hAnsi="宋体" w:eastAsia="仿宋_GB2312" w:cs="宋体"/>
          <w:kern w:val="0"/>
          <w:sz w:val="32"/>
          <w:szCs w:val="32"/>
          <w:lang w:val="en-US" w:eastAsia="zh-CN"/>
        </w:rPr>
        <w:t>95</w:t>
      </w:r>
      <w:r>
        <w:rPr>
          <w:rFonts w:hint="eastAsia" w:ascii="仿宋_GB2312" w:hAnsi="宋体" w:eastAsia="仿宋_GB2312" w:cs="宋体"/>
          <w:kern w:val="0"/>
          <w:sz w:val="32"/>
          <w:szCs w:val="32"/>
        </w:rPr>
        <w:t>亿元，占转移资金的</w:t>
      </w:r>
      <w:r>
        <w:rPr>
          <w:rFonts w:hint="eastAsia" w:ascii="仿宋_GB2312" w:hAnsi="宋体" w:eastAsia="仿宋_GB2312" w:cs="宋体"/>
          <w:kern w:val="0"/>
          <w:sz w:val="32"/>
          <w:szCs w:val="32"/>
          <w:lang w:val="en-US" w:eastAsia="zh-CN"/>
        </w:rPr>
        <w:t>73.82</w:t>
      </w:r>
      <w:r>
        <w:rPr>
          <w:rFonts w:hint="eastAsia" w:ascii="仿宋_GB2312" w:hAnsi="宋体" w:eastAsia="仿宋_GB2312" w:cs="宋体"/>
          <w:kern w:val="0"/>
          <w:sz w:val="32"/>
          <w:szCs w:val="32"/>
        </w:rPr>
        <w:t>%；转出资金</w:t>
      </w:r>
      <w:r>
        <w:rPr>
          <w:rFonts w:hint="eastAsia" w:ascii="仿宋_GB2312" w:hAnsi="宋体" w:eastAsia="仿宋_GB2312" w:cs="宋体"/>
          <w:kern w:val="0"/>
          <w:sz w:val="32"/>
          <w:szCs w:val="32"/>
          <w:lang w:val="en-US" w:eastAsia="zh-CN"/>
        </w:rPr>
        <w:t>2.82</w:t>
      </w:r>
      <w:r>
        <w:rPr>
          <w:rFonts w:hint="eastAsia" w:ascii="仿宋_GB2312" w:hAnsi="宋体" w:eastAsia="仿宋_GB2312" w:cs="宋体"/>
          <w:kern w:val="0"/>
          <w:sz w:val="32"/>
          <w:szCs w:val="32"/>
        </w:rPr>
        <w:t>亿元，占转移资金的</w:t>
      </w:r>
      <w:r>
        <w:rPr>
          <w:rFonts w:hint="eastAsia" w:ascii="仿宋_GB2312" w:hAnsi="宋体" w:eastAsia="仿宋_GB2312" w:cs="宋体"/>
          <w:kern w:val="0"/>
          <w:sz w:val="32"/>
          <w:szCs w:val="32"/>
          <w:lang w:val="en-US" w:eastAsia="zh-CN"/>
        </w:rPr>
        <w:t>26.18</w:t>
      </w:r>
      <w:r>
        <w:rPr>
          <w:rFonts w:hint="eastAsia" w:ascii="仿宋_GB2312" w:hAnsi="宋体" w:eastAsia="仿宋_GB2312" w:cs="宋体"/>
          <w:kern w:val="0"/>
          <w:sz w:val="32"/>
          <w:szCs w:val="32"/>
        </w:rPr>
        <w:t>%。</w:t>
      </w:r>
    </w:p>
    <w:p>
      <w:pPr>
        <w:autoSpaceDE w:val="0"/>
        <w:autoSpaceDN w:val="0"/>
        <w:adjustRightInd w:val="0"/>
        <w:jc w:val="center"/>
        <w:rPr>
          <w:rFonts w:ascii="宋体" w:hAnsi="宋体" w:cs="FZXH1K--GBK1-0"/>
          <w:kern w:val="0"/>
          <w:sz w:val="24"/>
          <w:szCs w:val="24"/>
        </w:rPr>
      </w:pPr>
      <w:r>
        <w:rPr>
          <w:rFonts w:hint="eastAsia" w:ascii="宋体" w:hAnsi="宋体" w:cs="FZXH1K--GBK1-0"/>
          <w:kern w:val="0"/>
          <w:sz w:val="24"/>
          <w:szCs w:val="24"/>
        </w:rPr>
        <w:t>表1-</w:t>
      </w:r>
      <w:r>
        <w:rPr>
          <w:rFonts w:hint="eastAsia" w:ascii="宋体" w:hAnsi="宋体" w:cs="FZXH1K--GBK1-0"/>
          <w:kern w:val="0"/>
          <w:sz w:val="24"/>
          <w:szCs w:val="24"/>
          <w:lang w:val="en-US" w:eastAsia="zh-CN"/>
        </w:rPr>
        <w:t>5</w:t>
      </w:r>
      <w:r>
        <w:rPr>
          <w:rFonts w:hint="eastAsia" w:ascii="宋体" w:hAnsi="宋体" w:cs="FZXH1K--GBK1-0"/>
          <w:kern w:val="0"/>
          <w:sz w:val="24"/>
          <w:szCs w:val="24"/>
        </w:rPr>
        <w:t xml:space="preserve">  </w:t>
      </w:r>
      <w:r>
        <w:rPr>
          <w:rFonts w:ascii="宋体" w:hAnsi="宋体" w:cs="FZXH1K--GBK1-0"/>
          <w:kern w:val="0"/>
          <w:sz w:val="24"/>
          <w:szCs w:val="24"/>
        </w:rPr>
        <w:t>201</w:t>
      </w:r>
      <w:r>
        <w:rPr>
          <w:rFonts w:hint="eastAsia" w:ascii="宋体" w:hAnsi="宋体" w:cs="FZXH1K--GBK1-0"/>
          <w:kern w:val="0"/>
          <w:sz w:val="24"/>
          <w:szCs w:val="24"/>
          <w:lang w:val="en-US" w:eastAsia="zh-CN"/>
        </w:rPr>
        <w:t>5</w:t>
      </w:r>
      <w:r>
        <w:rPr>
          <w:rFonts w:ascii="宋体" w:hAnsi="宋体" w:cs="FZXH1K--GBK1-0"/>
          <w:kern w:val="0"/>
          <w:sz w:val="24"/>
          <w:szCs w:val="24"/>
        </w:rPr>
        <w:t>-20</w:t>
      </w:r>
      <w:r>
        <w:rPr>
          <w:rFonts w:hint="eastAsia" w:ascii="宋体" w:hAnsi="宋体" w:cs="FZXH1K--GBK1-0"/>
          <w:kern w:val="0"/>
          <w:sz w:val="24"/>
          <w:szCs w:val="24"/>
          <w:lang w:val="en-US" w:eastAsia="zh-CN"/>
        </w:rPr>
        <w:t>20</w:t>
      </w:r>
      <w:r>
        <w:rPr>
          <w:rFonts w:hint="eastAsia" w:ascii="宋体" w:hAnsi="宋体" w:cs="FZXH1K--GBK1-0"/>
          <w:kern w:val="0"/>
          <w:sz w:val="24"/>
          <w:szCs w:val="24"/>
        </w:rPr>
        <w:t>年城镇企业职工基本养老保险关系跨省转移接续资金情况</w:t>
      </w:r>
    </w:p>
    <w:p>
      <w:pPr>
        <w:autoSpaceDE w:val="0"/>
        <w:autoSpaceDN w:val="0"/>
        <w:adjustRightInd w:val="0"/>
        <w:jc w:val="center"/>
        <w:rPr>
          <w:rFonts w:ascii="宋体" w:hAnsi="宋体" w:cs="FZXH1K--GBK1-0"/>
          <w:kern w:val="0"/>
          <w:sz w:val="24"/>
          <w:szCs w:val="24"/>
        </w:rPr>
      </w:pPr>
      <w:r>
        <w:rPr>
          <w:rFonts w:hint="eastAsia" w:ascii="宋体" w:hAnsi="宋体" w:cs="FZXH1K--GBK1-0"/>
          <w:kern w:val="0"/>
          <w:sz w:val="24"/>
          <w:szCs w:val="24"/>
        </w:rPr>
        <w:t xml:space="preserve">                                                  单位：亿元</w:t>
      </w:r>
    </w:p>
    <w:tbl>
      <w:tblPr>
        <w:tblStyle w:val="24"/>
        <w:tblW w:w="7273" w:type="dxa"/>
        <w:jc w:val="center"/>
        <w:tblInd w:w="0" w:type="dxa"/>
        <w:tblLayout w:type="fixed"/>
        <w:tblCellMar>
          <w:top w:w="0" w:type="dxa"/>
          <w:left w:w="108" w:type="dxa"/>
          <w:bottom w:w="0" w:type="dxa"/>
          <w:right w:w="108" w:type="dxa"/>
        </w:tblCellMar>
      </w:tblPr>
      <w:tblGrid>
        <w:gridCol w:w="1815"/>
        <w:gridCol w:w="1814"/>
        <w:gridCol w:w="1814"/>
        <w:gridCol w:w="1830"/>
      </w:tblGrid>
      <w:tr>
        <w:tblPrEx>
          <w:tblLayout w:type="fixed"/>
          <w:tblCellMar>
            <w:top w:w="0" w:type="dxa"/>
            <w:left w:w="108" w:type="dxa"/>
            <w:bottom w:w="0" w:type="dxa"/>
            <w:right w:w="108" w:type="dxa"/>
          </w:tblCellMar>
        </w:tblPrEx>
        <w:trPr>
          <w:trHeight w:val="524" w:hRule="atLeast"/>
          <w:jc w:val="center"/>
        </w:trPr>
        <w:tc>
          <w:tcPr>
            <w:tcW w:w="1815" w:type="dxa"/>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hAnsi="宋体" w:cs="宋体"/>
                <w:b/>
                <w:bCs/>
                <w:sz w:val="24"/>
                <w:szCs w:val="24"/>
              </w:rPr>
            </w:pPr>
            <w:r>
              <w:rPr>
                <w:rFonts w:hint="eastAsia"/>
                <w:b/>
                <w:bCs/>
                <w:sz w:val="24"/>
                <w:szCs w:val="24"/>
              </w:rPr>
              <w:t>年份</w:t>
            </w:r>
          </w:p>
        </w:tc>
        <w:tc>
          <w:tcPr>
            <w:tcW w:w="1814" w:type="dxa"/>
            <w:tcBorders>
              <w:top w:val="single" w:color="auto" w:sz="4" w:space="0"/>
              <w:left w:val="nil"/>
              <w:bottom w:val="single" w:color="auto" w:sz="4" w:space="0"/>
              <w:right w:val="single" w:color="auto" w:sz="4" w:space="0"/>
            </w:tcBorders>
            <w:shd w:val="clear" w:color="auto" w:fill="8DB3E2"/>
            <w:vAlign w:val="center"/>
          </w:tcPr>
          <w:p>
            <w:pPr>
              <w:jc w:val="center"/>
              <w:rPr>
                <w:rFonts w:ascii="宋体" w:hAnsi="宋体" w:cs="宋体"/>
                <w:b/>
                <w:bCs/>
                <w:sz w:val="24"/>
                <w:szCs w:val="24"/>
              </w:rPr>
            </w:pPr>
            <w:r>
              <w:rPr>
                <w:rFonts w:hint="eastAsia"/>
                <w:b/>
                <w:bCs/>
                <w:sz w:val="24"/>
                <w:szCs w:val="24"/>
              </w:rPr>
              <w:t>转移资金</w:t>
            </w:r>
          </w:p>
        </w:tc>
        <w:tc>
          <w:tcPr>
            <w:tcW w:w="1814" w:type="dxa"/>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hAnsi="宋体" w:cs="宋体"/>
                <w:b/>
                <w:bCs/>
                <w:sz w:val="24"/>
                <w:szCs w:val="24"/>
              </w:rPr>
            </w:pPr>
            <w:r>
              <w:rPr>
                <w:rFonts w:hint="eastAsia"/>
                <w:b/>
                <w:bCs/>
                <w:sz w:val="24"/>
                <w:szCs w:val="24"/>
              </w:rPr>
              <w:t>转入资金</w:t>
            </w:r>
          </w:p>
        </w:tc>
        <w:tc>
          <w:tcPr>
            <w:tcW w:w="1830" w:type="dxa"/>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hAnsi="宋体" w:cs="宋体"/>
                <w:b/>
                <w:bCs/>
                <w:sz w:val="24"/>
                <w:szCs w:val="24"/>
              </w:rPr>
            </w:pPr>
            <w:r>
              <w:rPr>
                <w:rFonts w:hint="eastAsia"/>
                <w:b/>
                <w:bCs/>
                <w:sz w:val="24"/>
                <w:szCs w:val="24"/>
              </w:rPr>
              <w:t>转出资金</w:t>
            </w:r>
          </w:p>
        </w:tc>
      </w:tr>
      <w:tr>
        <w:tblPrEx>
          <w:tblLayout w:type="fixed"/>
          <w:tblCellMar>
            <w:top w:w="0" w:type="dxa"/>
            <w:left w:w="108" w:type="dxa"/>
            <w:bottom w:w="0" w:type="dxa"/>
            <w:right w:w="108" w:type="dxa"/>
          </w:tblCellMar>
        </w:tblPrEx>
        <w:trPr>
          <w:trHeight w:val="316" w:hRule="atLeast"/>
          <w:jc w:val="center"/>
        </w:trPr>
        <w:tc>
          <w:tcPr>
            <w:tcW w:w="1815"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2015年</w:t>
            </w:r>
          </w:p>
        </w:tc>
        <w:tc>
          <w:tcPr>
            <w:tcW w:w="181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4.69</w:t>
            </w:r>
          </w:p>
        </w:tc>
        <w:tc>
          <w:tcPr>
            <w:tcW w:w="181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3.43</w:t>
            </w:r>
          </w:p>
        </w:tc>
        <w:tc>
          <w:tcPr>
            <w:tcW w:w="183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1.26</w:t>
            </w:r>
          </w:p>
        </w:tc>
      </w:tr>
      <w:tr>
        <w:tblPrEx>
          <w:tblLayout w:type="fixed"/>
          <w:tblCellMar>
            <w:top w:w="0" w:type="dxa"/>
            <w:left w:w="108" w:type="dxa"/>
            <w:bottom w:w="0" w:type="dxa"/>
            <w:right w:w="108" w:type="dxa"/>
          </w:tblCellMar>
        </w:tblPrEx>
        <w:trPr>
          <w:trHeight w:val="316" w:hRule="atLeast"/>
          <w:jc w:val="center"/>
        </w:trPr>
        <w:tc>
          <w:tcPr>
            <w:tcW w:w="1815"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2016年</w:t>
            </w:r>
          </w:p>
        </w:tc>
        <w:tc>
          <w:tcPr>
            <w:tcW w:w="181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6.44</w:t>
            </w:r>
          </w:p>
        </w:tc>
        <w:tc>
          <w:tcPr>
            <w:tcW w:w="181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5.2</w:t>
            </w:r>
          </w:p>
        </w:tc>
        <w:tc>
          <w:tcPr>
            <w:tcW w:w="183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1.24</w:t>
            </w:r>
          </w:p>
        </w:tc>
      </w:tr>
      <w:tr>
        <w:tblPrEx>
          <w:tblLayout w:type="fixed"/>
          <w:tblCellMar>
            <w:top w:w="0" w:type="dxa"/>
            <w:left w:w="108" w:type="dxa"/>
            <w:bottom w:w="0" w:type="dxa"/>
            <w:right w:w="108" w:type="dxa"/>
          </w:tblCellMar>
        </w:tblPrEx>
        <w:trPr>
          <w:trHeight w:val="316" w:hRule="atLeast"/>
          <w:jc w:val="center"/>
        </w:trPr>
        <w:tc>
          <w:tcPr>
            <w:tcW w:w="1815"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2017年</w:t>
            </w:r>
          </w:p>
        </w:tc>
        <w:tc>
          <w:tcPr>
            <w:tcW w:w="181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8.96</w:t>
            </w:r>
          </w:p>
        </w:tc>
        <w:tc>
          <w:tcPr>
            <w:tcW w:w="181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7.59</w:t>
            </w:r>
          </w:p>
        </w:tc>
        <w:tc>
          <w:tcPr>
            <w:tcW w:w="183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1.37</w:t>
            </w:r>
          </w:p>
        </w:tc>
      </w:tr>
      <w:tr>
        <w:tblPrEx>
          <w:tblLayout w:type="fixed"/>
          <w:tblCellMar>
            <w:top w:w="0" w:type="dxa"/>
            <w:left w:w="108" w:type="dxa"/>
            <w:bottom w:w="0" w:type="dxa"/>
            <w:right w:w="108" w:type="dxa"/>
          </w:tblCellMar>
        </w:tblPrEx>
        <w:trPr>
          <w:trHeight w:val="316" w:hRule="atLeast"/>
          <w:jc w:val="center"/>
        </w:trPr>
        <w:tc>
          <w:tcPr>
            <w:tcW w:w="1815"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2018年</w:t>
            </w:r>
          </w:p>
        </w:tc>
        <w:tc>
          <w:tcPr>
            <w:tcW w:w="1814"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9.73</w:t>
            </w:r>
          </w:p>
        </w:tc>
        <w:tc>
          <w:tcPr>
            <w:tcW w:w="1814"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7.73</w:t>
            </w:r>
          </w:p>
        </w:tc>
        <w:tc>
          <w:tcPr>
            <w:tcW w:w="1830"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2.00</w:t>
            </w:r>
          </w:p>
        </w:tc>
      </w:tr>
      <w:tr>
        <w:tblPrEx>
          <w:tblLayout w:type="fixed"/>
          <w:tblCellMar>
            <w:top w:w="0" w:type="dxa"/>
            <w:left w:w="108" w:type="dxa"/>
            <w:bottom w:w="0" w:type="dxa"/>
            <w:right w:w="108" w:type="dxa"/>
          </w:tblCellMar>
        </w:tblPrEx>
        <w:trPr>
          <w:trHeight w:val="316" w:hRule="atLeast"/>
          <w:jc w:val="center"/>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2019年</w:t>
            </w:r>
          </w:p>
        </w:tc>
        <w:tc>
          <w:tcPr>
            <w:tcW w:w="181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9.98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7.48</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2.5</w:t>
            </w:r>
          </w:p>
        </w:tc>
      </w:tr>
      <w:tr>
        <w:tblPrEx>
          <w:tblLayout w:type="fixed"/>
          <w:tblCellMar>
            <w:top w:w="0" w:type="dxa"/>
            <w:left w:w="108" w:type="dxa"/>
            <w:bottom w:w="0" w:type="dxa"/>
            <w:right w:w="108" w:type="dxa"/>
          </w:tblCellMar>
        </w:tblPrEx>
        <w:trPr>
          <w:trHeight w:val="316" w:hRule="atLeast"/>
          <w:jc w:val="center"/>
        </w:trPr>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2020年</w:t>
            </w:r>
          </w:p>
        </w:tc>
        <w:tc>
          <w:tcPr>
            <w:tcW w:w="1814"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10.77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7.95</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2.82</w:t>
            </w:r>
          </w:p>
        </w:tc>
      </w:tr>
    </w:tbl>
    <w:p>
      <w:pPr>
        <w:pStyle w:val="6"/>
        <w:spacing w:before="0" w:after="0" w:line="415" w:lineRule="auto"/>
        <w:ind w:firstLine="640" w:firstLineChars="200"/>
        <w:rPr>
          <w:rFonts w:hint="eastAsia" w:ascii="楷体_GB2312" w:eastAsia="楷体_GB2312"/>
          <w:b w:val="0"/>
          <w:color w:val="FF0000"/>
          <w:kern w:val="0"/>
        </w:rPr>
      </w:pPr>
    </w:p>
    <w:p>
      <w:pPr>
        <w:pStyle w:val="6"/>
        <w:spacing w:before="0" w:after="0" w:line="415" w:lineRule="auto"/>
        <w:ind w:firstLine="640" w:firstLineChars="200"/>
        <w:rPr>
          <w:rFonts w:ascii="楷体_GB2312" w:eastAsia="楷体_GB2312"/>
          <w:b w:val="0"/>
        </w:rPr>
      </w:pPr>
      <w:bookmarkStart w:id="7" w:name="_Toc12583"/>
      <w:r>
        <w:rPr>
          <w:rFonts w:hint="eastAsia" w:ascii="楷体_GB2312" w:eastAsia="楷体_GB2312"/>
          <w:b w:val="0"/>
          <w:kern w:val="0"/>
        </w:rPr>
        <w:t>（二）基金收支情况。</w:t>
      </w:r>
      <w:bookmarkEnd w:id="7"/>
    </w:p>
    <w:p>
      <w:pPr>
        <w:autoSpaceDE w:val="0"/>
        <w:autoSpaceDN w:val="0"/>
        <w:adjustRightInd w:val="0"/>
        <w:ind w:firstLine="710" w:firstLineChars="221"/>
        <w:rPr>
          <w:rFonts w:ascii="仿宋_GB2312" w:eastAsia="仿宋_GB2312" w:cs="FZXBSK--GBK1-0"/>
          <w:b/>
          <w:kern w:val="0"/>
          <w:sz w:val="32"/>
          <w:szCs w:val="32"/>
        </w:rPr>
      </w:pPr>
      <w:r>
        <w:rPr>
          <w:rFonts w:ascii="仿宋_GB2312" w:eastAsia="仿宋_GB2312" w:cs="FZXBSK--GBK1-0"/>
          <w:b/>
          <w:kern w:val="0"/>
          <w:sz w:val="32"/>
          <w:szCs w:val="32"/>
        </w:rPr>
        <w:t>1.</w:t>
      </w:r>
      <w:r>
        <w:rPr>
          <w:rFonts w:hint="eastAsia" w:ascii="仿宋_GB2312" w:eastAsia="仿宋_GB2312" w:cs="FZXBSK--GBK1-0"/>
          <w:b/>
          <w:kern w:val="0"/>
          <w:sz w:val="32"/>
          <w:szCs w:val="32"/>
        </w:rPr>
        <w:t>基金总体情况。</w:t>
      </w:r>
    </w:p>
    <w:p>
      <w:pPr>
        <w:ind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020年，城镇职工基本养老保险基金收支总规模为1351.69亿元，比上年增加12.58亿元，增长0.94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rPr>
        <w:t>比2015年增加794.15亿元，年平均增长19.38</w:t>
      </w:r>
      <w:r>
        <w:rPr>
          <w:rFonts w:ascii="仿宋_GB2312" w:eastAsia="仿宋_GB2312"/>
          <w:sz w:val="32"/>
        </w:rPr>
        <w:t>%</w:t>
      </w:r>
      <w:r>
        <w:rPr>
          <w:rFonts w:hint="eastAsia" w:ascii="仿宋_GB2312" w:eastAsia="仿宋_GB2312"/>
          <w:sz w:val="32"/>
          <w:szCs w:val="32"/>
        </w:rPr>
        <w:t>。其中，基金总收入668.01亿元，比上年减少57.61亿元，下降7.94</w:t>
      </w:r>
      <w:r>
        <w:rPr>
          <w:rFonts w:ascii="仿宋_GB2312" w:eastAsia="仿宋_GB2312"/>
          <w:sz w:val="32"/>
          <w:szCs w:val="32"/>
        </w:rPr>
        <w:t>%</w:t>
      </w:r>
      <w:r>
        <w:rPr>
          <w:rFonts w:hint="eastAsia" w:ascii="仿宋_GB2312" w:eastAsia="仿宋_GB2312"/>
          <w:sz w:val="32"/>
          <w:szCs w:val="32"/>
        </w:rPr>
        <w:t>；比2015年增加352.63亿元，年平均增长16.2</w:t>
      </w:r>
      <w:r>
        <w:rPr>
          <w:rFonts w:ascii="仿宋_GB2312" w:eastAsia="仿宋_GB2312"/>
          <w:sz w:val="32"/>
          <w:szCs w:val="32"/>
        </w:rPr>
        <w:t>%</w:t>
      </w:r>
      <w:r>
        <w:rPr>
          <w:rFonts w:hint="eastAsia" w:ascii="仿宋_GB2312" w:eastAsia="仿宋_GB2312"/>
          <w:sz w:val="32"/>
          <w:szCs w:val="32"/>
        </w:rPr>
        <w:t>。基金总支出683.68亿元，比上年增加70.19亿元，增长11.44</w:t>
      </w:r>
      <w:r>
        <w:rPr>
          <w:rFonts w:ascii="仿宋_GB2312" w:eastAsia="仿宋_GB2312"/>
          <w:sz w:val="32"/>
          <w:szCs w:val="32"/>
        </w:rPr>
        <w:t>%</w:t>
      </w:r>
      <w:r>
        <w:rPr>
          <w:rFonts w:hint="eastAsia" w:ascii="仿宋_GB2312" w:eastAsia="仿宋_GB2312"/>
          <w:sz w:val="32"/>
          <w:szCs w:val="32"/>
        </w:rPr>
        <w:t>；比2015年增加441.52亿元，年平均增长23.07</w:t>
      </w:r>
      <w:r>
        <w:rPr>
          <w:rFonts w:ascii="仿宋_GB2312" w:eastAsia="仿宋_GB2312"/>
          <w:sz w:val="32"/>
          <w:szCs w:val="32"/>
        </w:rPr>
        <w:t>%</w:t>
      </w:r>
      <w:r>
        <w:rPr>
          <w:rFonts w:hint="eastAsia" w:ascii="仿宋_GB2312" w:eastAsia="仿宋_GB2312"/>
          <w:sz w:val="32"/>
          <w:szCs w:val="32"/>
        </w:rPr>
        <w:t>。累计结余878.38亿元，比上年减少15.67亿元，下降1.75</w:t>
      </w:r>
      <w:r>
        <w:rPr>
          <w:rFonts w:ascii="仿宋_GB2312" w:eastAsia="仿宋_GB2312"/>
          <w:sz w:val="32"/>
          <w:szCs w:val="32"/>
        </w:rPr>
        <w:t>%</w:t>
      </w:r>
      <w:r>
        <w:rPr>
          <w:rFonts w:hint="eastAsia" w:ascii="仿宋_GB2312" w:eastAsia="仿宋_GB2312"/>
          <w:sz w:val="32"/>
          <w:szCs w:val="32"/>
        </w:rPr>
        <w:t>；比2015年增加397.96亿元，年平均增长12.83</w:t>
      </w:r>
      <w:r>
        <w:rPr>
          <w:rFonts w:ascii="仿宋_GB2312" w:eastAsia="仿宋_GB2312"/>
          <w:sz w:val="32"/>
          <w:szCs w:val="32"/>
        </w:rPr>
        <w:t>%</w:t>
      </w:r>
      <w:r>
        <w:rPr>
          <w:rFonts w:hint="eastAsia" w:ascii="仿宋_GB2312" w:eastAsia="仿宋_GB2312"/>
          <w:sz w:val="32"/>
          <w:szCs w:val="32"/>
        </w:rPr>
        <w:t>。</w:t>
      </w:r>
    </w:p>
    <w:p>
      <w:pPr>
        <w:jc w:val="center"/>
        <w:rPr>
          <w:rFonts w:hint="eastAsia" w:ascii="宋体" w:hAnsi="宋体" w:cs="FZXH1K--GBK1-0"/>
          <w:kern w:val="0"/>
          <w:sz w:val="24"/>
          <w:szCs w:val="24"/>
        </w:rPr>
      </w:pPr>
    </w:p>
    <w:p>
      <w:pPr>
        <w:jc w:val="center"/>
        <w:rPr>
          <w:rFonts w:hint="eastAsia" w:ascii="宋体" w:hAnsi="宋体" w:cs="FZXH1K--GBK1-0"/>
          <w:kern w:val="0"/>
          <w:sz w:val="24"/>
          <w:szCs w:val="24"/>
        </w:rPr>
      </w:pPr>
    </w:p>
    <w:p>
      <w:pPr>
        <w:pStyle w:val="2"/>
        <w:rPr>
          <w:rFonts w:hint="eastAsia"/>
        </w:rPr>
      </w:pPr>
    </w:p>
    <w:p>
      <w:pPr>
        <w:jc w:val="center"/>
        <w:rPr>
          <w:rFonts w:hint="eastAsia" w:ascii="宋体" w:hAnsi="宋体" w:cs="FZXH1K--GBK1-0"/>
          <w:kern w:val="0"/>
          <w:sz w:val="24"/>
          <w:szCs w:val="24"/>
        </w:rPr>
      </w:pPr>
    </w:p>
    <w:p>
      <w:pPr>
        <w:jc w:val="center"/>
        <w:rPr>
          <w:rFonts w:ascii="宋体"/>
          <w:sz w:val="24"/>
        </w:rPr>
      </w:pPr>
      <w:r>
        <w:rPr>
          <w:rFonts w:hint="eastAsia" w:ascii="宋体" w:hAnsi="宋体" w:cs="FZXH1K--GBK1-0"/>
          <w:kern w:val="0"/>
          <w:sz w:val="24"/>
          <w:szCs w:val="24"/>
        </w:rPr>
        <w:t>表1-</w:t>
      </w:r>
      <w:r>
        <w:rPr>
          <w:rFonts w:hint="eastAsia" w:ascii="宋体" w:hAnsi="宋体" w:cs="FZXH1K--GBK1-0"/>
          <w:kern w:val="0"/>
          <w:sz w:val="24"/>
          <w:szCs w:val="24"/>
          <w:lang w:val="en-US" w:eastAsia="zh-CN"/>
        </w:rPr>
        <w:t>6</w:t>
      </w:r>
      <w:r>
        <w:rPr>
          <w:rFonts w:hint="eastAsia" w:ascii="宋体" w:hAnsi="宋体" w:cs="FZXH1K--GBK1-0"/>
          <w:kern w:val="0"/>
          <w:sz w:val="24"/>
          <w:szCs w:val="24"/>
        </w:rPr>
        <w:t xml:space="preserve">  </w:t>
      </w:r>
      <w:r>
        <w:rPr>
          <w:rFonts w:ascii="宋体" w:hAnsi="宋体"/>
          <w:sz w:val="24"/>
        </w:rPr>
        <w:t>20</w:t>
      </w:r>
      <w:r>
        <w:rPr>
          <w:rFonts w:hint="eastAsia" w:ascii="宋体" w:hAnsi="宋体"/>
          <w:sz w:val="24"/>
        </w:rPr>
        <w:t>15</w:t>
      </w:r>
      <w:r>
        <w:rPr>
          <w:rFonts w:ascii="宋体" w:hAnsi="宋体"/>
          <w:sz w:val="24"/>
        </w:rPr>
        <w:t>-20</w:t>
      </w:r>
      <w:r>
        <w:rPr>
          <w:rFonts w:hint="eastAsia" w:ascii="宋体" w:hAnsi="宋体"/>
          <w:sz w:val="24"/>
        </w:rPr>
        <w:t>20年城镇职工基本养老保险基金收支情况</w:t>
      </w:r>
    </w:p>
    <w:p>
      <w:pPr>
        <w:ind w:firstLine="400" w:firstLineChars="200"/>
        <w:rPr>
          <w:szCs w:val="21"/>
        </w:rPr>
      </w:pPr>
      <w:r>
        <w:rPr>
          <w:rFonts w:hint="eastAsia"/>
          <w:sz w:val="20"/>
          <w:szCs w:val="20"/>
        </w:rPr>
        <w:t xml:space="preserve">　　　　　　　　　　　　　　　                 </w:t>
      </w:r>
      <w:r>
        <w:rPr>
          <w:rFonts w:hint="eastAsia"/>
          <w:szCs w:val="21"/>
        </w:rPr>
        <w:t>　           单位：亿元</w:t>
      </w:r>
    </w:p>
    <w:p>
      <w:pPr>
        <w:jc w:val="center"/>
        <w:rPr>
          <w:szCs w:val="21"/>
        </w:rPr>
      </w:pPr>
      <w:bookmarkStart w:id="8" w:name="_MON_1524578275"/>
      <w:bookmarkEnd w:id="8"/>
      <w:bookmarkStart w:id="9" w:name="_MON_1524578246"/>
      <w:bookmarkEnd w:id="9"/>
      <w:bookmarkStart w:id="10" w:name="_MON_1524578216"/>
      <w:bookmarkEnd w:id="10"/>
      <w:bookmarkStart w:id="11" w:name="_MON_1524578183"/>
      <w:bookmarkEnd w:id="11"/>
      <w:bookmarkStart w:id="12" w:name="_MON_1524578417"/>
      <w:bookmarkEnd w:id="12"/>
      <w:bookmarkStart w:id="13" w:name="_MON_1524578945"/>
      <w:bookmarkEnd w:id="13"/>
      <w:bookmarkStart w:id="14" w:name="_MON_1524578908"/>
      <w:bookmarkEnd w:id="14"/>
      <w:r>
        <w:rPr>
          <w:rFonts w:hint="eastAsia"/>
          <w:szCs w:val="21"/>
        </w:rPr>
        <w:object>
          <v:shape id="_x0000_i1025" o:spt="75" type="#_x0000_t75" style="height:164.1pt;width:401pt;" o:ole="t" fillcolor="#8EB4E3" filled="t" o:preferrelative="t" stroked="f" coordsize="21600,21600">
            <v:path/>
            <v:fill type="gradient" on="t" color2="#C6D9F1" focus="100%" focussize="0f,0f" focusposition="0f,0f"/>
            <v:stroke on="f"/>
            <v:imagedata r:id="rId17" o:title=""/>
            <o:lock v:ext="edit" aspectratio="t"/>
            <w10:wrap type="none"/>
            <w10:anchorlock/>
          </v:shape>
          <o:OLEObject Type="Embed" ProgID="Excel.Sheet.8" ShapeID="_x0000_i1025" DrawAspect="Content" ObjectID="_1468075725" r:id="rId16">
            <o:LockedField>false</o:LockedField>
          </o:OLEObject>
        </w:objec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企业职工基本养老保险基金收支情况。</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）基金收支规模。</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color w:val="auto"/>
          <w:sz w:val="32"/>
          <w:szCs w:val="32"/>
          <w:highlight w:val="none"/>
          <w:lang w:eastAsia="zh-CN"/>
        </w:rPr>
        <w:t>国家出台减免缓政策（人社部发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11号</w:t>
      </w:r>
      <w:r>
        <w:rPr>
          <w:rFonts w:hint="eastAsia" w:ascii="仿宋_GB2312" w:eastAsia="仿宋_GB2312"/>
          <w:color w:val="auto"/>
          <w:sz w:val="32"/>
          <w:szCs w:val="32"/>
          <w:highlight w:val="none"/>
          <w:lang w:eastAsia="zh-CN"/>
        </w:rPr>
        <w:t>）</w:t>
      </w:r>
      <w:r>
        <w:rPr>
          <w:rFonts w:hint="eastAsia" w:ascii="仿宋_GB2312" w:eastAsia="仿宋_GB2312"/>
          <w:sz w:val="32"/>
          <w:szCs w:val="32"/>
          <w:lang w:eastAsia="zh-CN"/>
        </w:rPr>
        <w:t>，</w:t>
      </w:r>
      <w:r>
        <w:rPr>
          <w:rFonts w:hint="eastAsia" w:ascii="仿宋_GB2312" w:eastAsia="仿宋_GB2312"/>
          <w:sz w:val="32"/>
          <w:szCs w:val="32"/>
        </w:rPr>
        <w:t>企业职工基本养老保险基金总收入388.46亿元，比上年减少93.58亿元，下降19.41</w:t>
      </w:r>
      <w:r>
        <w:rPr>
          <w:rFonts w:ascii="仿宋_GB2312" w:eastAsia="仿宋_GB2312"/>
          <w:sz w:val="32"/>
          <w:szCs w:val="32"/>
        </w:rPr>
        <w:t>%</w:t>
      </w:r>
      <w:r>
        <w:rPr>
          <w:rFonts w:hint="eastAsia" w:ascii="仿宋_GB2312" w:eastAsia="仿宋_GB2312"/>
          <w:sz w:val="32"/>
          <w:szCs w:val="32"/>
        </w:rPr>
        <w:t>；比2015年增加74.34亿元，年平均增长4.34</w:t>
      </w:r>
      <w:r>
        <w:rPr>
          <w:rFonts w:ascii="仿宋_GB2312" w:eastAsia="仿宋_GB2312"/>
          <w:sz w:val="32"/>
          <w:szCs w:val="32"/>
        </w:rPr>
        <w:t>%</w:t>
      </w:r>
      <w:r>
        <w:rPr>
          <w:rFonts w:hint="eastAsia" w:ascii="仿宋_GB2312" w:eastAsia="仿宋_GB2312"/>
          <w:sz w:val="32"/>
          <w:szCs w:val="32"/>
        </w:rPr>
        <w:t>。基金总支出413.25亿元，比上年增加34.9亿元，增长9.22</w:t>
      </w:r>
      <w:r>
        <w:rPr>
          <w:rFonts w:ascii="仿宋_GB2312" w:eastAsia="仿宋_GB2312"/>
          <w:sz w:val="32"/>
          <w:szCs w:val="32"/>
        </w:rPr>
        <w:t>%</w:t>
      </w:r>
      <w:r>
        <w:rPr>
          <w:rFonts w:hint="eastAsia" w:ascii="仿宋_GB2312" w:eastAsia="仿宋_GB2312"/>
          <w:sz w:val="32"/>
          <w:szCs w:val="32"/>
        </w:rPr>
        <w:t>；比2015年增加172.12亿元，年平均增长11.38</w:t>
      </w:r>
      <w:r>
        <w:rPr>
          <w:rFonts w:ascii="仿宋_GB2312" w:eastAsia="仿宋_GB2312"/>
          <w:sz w:val="32"/>
          <w:szCs w:val="32"/>
        </w:rPr>
        <w:t>%</w:t>
      </w:r>
      <w:r>
        <w:rPr>
          <w:rFonts w:hint="eastAsia" w:ascii="仿宋_GB2312" w:eastAsia="仿宋_GB2312"/>
          <w:sz w:val="32"/>
          <w:szCs w:val="32"/>
        </w:rPr>
        <w:t>。累计结余787.92亿元，比上年减少24.8亿元，下降3.05</w:t>
      </w:r>
      <w:r>
        <w:rPr>
          <w:rFonts w:ascii="仿宋_GB2312" w:eastAsia="仿宋_GB2312"/>
          <w:sz w:val="32"/>
          <w:szCs w:val="32"/>
        </w:rPr>
        <w:t>%</w:t>
      </w:r>
      <w:r>
        <w:rPr>
          <w:rFonts w:hint="eastAsia" w:ascii="仿宋_GB2312" w:eastAsia="仿宋_GB2312"/>
          <w:sz w:val="32"/>
          <w:szCs w:val="32"/>
        </w:rPr>
        <w:t>；比2015年增加318.38亿元，年平均增长10.91</w:t>
      </w:r>
      <w:r>
        <w:rPr>
          <w:rFonts w:ascii="仿宋_GB2312" w:eastAsia="仿宋_GB2312"/>
          <w:sz w:val="32"/>
          <w:szCs w:val="32"/>
        </w:rPr>
        <w:t>%</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）基金收支分地区情况。</w:t>
      </w:r>
    </w:p>
    <w:p>
      <w:pPr>
        <w:ind w:firstLine="707" w:firstLineChars="221"/>
        <w:rPr>
          <w:rFonts w:ascii="仿宋_GB2312" w:hAnsi="仿宋" w:eastAsia="仿宋_GB2312"/>
          <w:sz w:val="32"/>
          <w:szCs w:val="32"/>
        </w:rPr>
      </w:pPr>
      <w:r>
        <w:rPr>
          <w:rFonts w:hint="eastAsia" w:ascii="仿宋_GB2312" w:hAnsi="仿宋" w:eastAsia="仿宋_GB2312"/>
          <w:sz w:val="32"/>
          <w:szCs w:val="32"/>
        </w:rPr>
        <w:t>从区域分布看，</w:t>
      </w:r>
      <w:r>
        <w:rPr>
          <w:rFonts w:ascii="仿宋_GB2312" w:hAnsi="仿宋" w:eastAsia="仿宋_GB2312"/>
          <w:sz w:val="32"/>
          <w:szCs w:val="32"/>
        </w:rPr>
        <w:t>20</w:t>
      </w:r>
      <w:r>
        <w:rPr>
          <w:rFonts w:hint="eastAsia" w:ascii="仿宋_GB2312" w:hAnsi="仿宋" w:eastAsia="仿宋_GB2312"/>
          <w:sz w:val="32"/>
          <w:szCs w:val="32"/>
        </w:rPr>
        <w:t>20年企业职工基本养老保险收入超过30亿元的有省本级、贵阳市、遵义市，</w:t>
      </w:r>
      <w:r>
        <w:rPr>
          <w:rFonts w:hint="eastAsia" w:ascii="仿宋_GB2312" w:hAnsi="仿宋" w:eastAsia="仿宋_GB2312"/>
          <w:sz w:val="32"/>
          <w:szCs w:val="32"/>
          <w:lang w:eastAsia="zh-CN"/>
        </w:rPr>
        <w:t>收入合计</w:t>
      </w:r>
      <w:r>
        <w:rPr>
          <w:rFonts w:hint="eastAsia" w:ascii="仿宋_GB2312" w:hAnsi="仿宋" w:eastAsia="仿宋_GB2312"/>
          <w:sz w:val="32"/>
          <w:szCs w:val="32"/>
          <w:lang w:val="en-US" w:eastAsia="zh-CN"/>
        </w:rPr>
        <w:t>275.73亿元，占全省</w:t>
      </w:r>
      <w:r>
        <w:rPr>
          <w:rFonts w:hint="eastAsia" w:ascii="仿宋_GB2312" w:hAnsi="仿宋" w:eastAsia="仿宋_GB2312"/>
          <w:sz w:val="32"/>
          <w:szCs w:val="32"/>
        </w:rPr>
        <w:t>基金总收入的70.98</w:t>
      </w:r>
      <w:r>
        <w:rPr>
          <w:rFonts w:ascii="仿宋_GB2312" w:hAnsi="仿宋" w:eastAsia="仿宋_GB2312"/>
          <w:sz w:val="32"/>
          <w:szCs w:val="32"/>
        </w:rPr>
        <w:t>%</w:t>
      </w:r>
      <w:r>
        <w:rPr>
          <w:rFonts w:hint="eastAsia" w:ascii="仿宋_GB2312" w:hAnsi="仿宋" w:eastAsia="仿宋_GB2312"/>
          <w:sz w:val="32"/>
          <w:szCs w:val="32"/>
        </w:rPr>
        <w:t>。支出超过30亿元的有省本级、贵阳市、遵义市、六盘水市，</w:t>
      </w:r>
      <w:r>
        <w:rPr>
          <w:rFonts w:hint="eastAsia" w:ascii="仿宋_GB2312" w:hAnsi="仿宋" w:eastAsia="仿宋_GB2312"/>
          <w:sz w:val="32"/>
          <w:szCs w:val="32"/>
          <w:lang w:eastAsia="zh-CN"/>
        </w:rPr>
        <w:t>支出合计</w:t>
      </w:r>
      <w:r>
        <w:rPr>
          <w:rFonts w:hint="eastAsia" w:ascii="仿宋_GB2312" w:hAnsi="仿宋" w:eastAsia="仿宋_GB2312"/>
          <w:sz w:val="32"/>
          <w:szCs w:val="32"/>
          <w:lang w:val="en-US" w:eastAsia="zh-CN"/>
        </w:rPr>
        <w:t>312.04亿元，</w:t>
      </w:r>
      <w:r>
        <w:rPr>
          <w:rFonts w:hint="eastAsia" w:ascii="仿宋_GB2312" w:hAnsi="仿宋" w:eastAsia="仿宋_GB2312"/>
          <w:sz w:val="32"/>
          <w:szCs w:val="32"/>
        </w:rPr>
        <w:t>占</w:t>
      </w:r>
      <w:r>
        <w:rPr>
          <w:rFonts w:hint="eastAsia" w:ascii="仿宋_GB2312" w:hAnsi="仿宋" w:eastAsia="仿宋_GB2312"/>
          <w:sz w:val="32"/>
          <w:szCs w:val="32"/>
          <w:lang w:eastAsia="zh-CN"/>
        </w:rPr>
        <w:t>全省</w:t>
      </w:r>
      <w:r>
        <w:rPr>
          <w:rFonts w:hint="eastAsia" w:ascii="仿宋_GB2312" w:hAnsi="仿宋" w:eastAsia="仿宋_GB2312"/>
          <w:sz w:val="32"/>
          <w:szCs w:val="32"/>
        </w:rPr>
        <w:t>基金总支出的75.51</w:t>
      </w:r>
      <w:r>
        <w:rPr>
          <w:rFonts w:ascii="仿宋_GB2312" w:hAnsi="仿宋" w:eastAsia="仿宋_GB2312"/>
          <w:sz w:val="32"/>
          <w:szCs w:val="32"/>
        </w:rPr>
        <w:t>%</w:t>
      </w:r>
      <w:r>
        <w:rPr>
          <w:rFonts w:hint="eastAsia" w:ascii="仿宋_GB2312" w:hAnsi="仿宋" w:eastAsia="仿宋_GB2312"/>
          <w:sz w:val="32"/>
          <w:szCs w:val="32"/>
        </w:rPr>
        <w:t>。</w:t>
      </w:r>
    </w:p>
    <w:p>
      <w:pPr>
        <w:jc w:val="center"/>
        <w:rPr>
          <w:rFonts w:ascii="宋体" w:hAnsi="宋体"/>
          <w:sz w:val="24"/>
          <w:szCs w:val="24"/>
        </w:rPr>
      </w:pPr>
      <w:r>
        <w:rPr>
          <w:rFonts w:hint="eastAsia" w:ascii="宋体" w:hAnsi="宋体" w:cs="FZXH1K--GBK1-0"/>
          <w:kern w:val="0"/>
          <w:sz w:val="24"/>
          <w:szCs w:val="24"/>
        </w:rPr>
        <w:t>表1-</w:t>
      </w:r>
      <w:r>
        <w:rPr>
          <w:rFonts w:hint="eastAsia" w:ascii="宋体" w:hAnsi="宋体" w:cs="FZXH1K--GBK1-0"/>
          <w:kern w:val="0"/>
          <w:sz w:val="24"/>
          <w:szCs w:val="24"/>
          <w:lang w:val="en-US" w:eastAsia="zh-CN"/>
        </w:rPr>
        <w:t>7</w:t>
      </w:r>
      <w:r>
        <w:rPr>
          <w:rFonts w:hint="eastAsia" w:ascii="宋体" w:hAnsi="宋体" w:cs="FZXH1K--GBK1-0"/>
          <w:kern w:val="0"/>
          <w:sz w:val="24"/>
          <w:szCs w:val="24"/>
        </w:rPr>
        <w:t xml:space="preserve">  </w:t>
      </w:r>
      <w:r>
        <w:rPr>
          <w:rFonts w:ascii="宋体" w:hAnsi="宋体"/>
          <w:sz w:val="24"/>
          <w:szCs w:val="24"/>
        </w:rPr>
        <w:t>20</w:t>
      </w:r>
      <w:r>
        <w:rPr>
          <w:rFonts w:hint="eastAsia" w:ascii="宋体" w:hAnsi="宋体"/>
          <w:sz w:val="24"/>
          <w:szCs w:val="24"/>
        </w:rPr>
        <w:t>20年分地区企业职工基本养老保险基金收支情况</w:t>
      </w:r>
    </w:p>
    <w:p>
      <w:pPr>
        <w:rPr>
          <w:rFonts w:ascii="宋体" w:hAnsi="宋体"/>
          <w:sz w:val="24"/>
          <w:szCs w:val="24"/>
        </w:rPr>
      </w:pPr>
      <w:r>
        <w:rPr>
          <w:rFonts w:hint="eastAsia" w:ascii="宋体" w:hAnsi="宋体"/>
          <w:sz w:val="24"/>
          <w:szCs w:val="24"/>
        </w:rPr>
        <w:t xml:space="preserve">                                                         单位：亿元</w:t>
      </w:r>
    </w:p>
    <w:p>
      <w:pPr>
        <w:jc w:val="center"/>
        <w:rPr>
          <w:rFonts w:ascii="宋体" w:hAnsi="宋体"/>
          <w:sz w:val="24"/>
          <w:szCs w:val="24"/>
        </w:rPr>
      </w:pPr>
      <w:bookmarkStart w:id="15" w:name="_MON_1615809283"/>
      <w:bookmarkEnd w:id="15"/>
      <w:r>
        <w:rPr>
          <w:rFonts w:hint="eastAsia" w:ascii="宋体" w:hAnsi="宋体"/>
          <w:sz w:val="24"/>
          <w:szCs w:val="24"/>
        </w:rPr>
        <w:object>
          <v:shape id="_x0000_i1026" o:spt="75" type="#_x0000_t75" style="height:295.55pt;width:437pt;" o:ole="t" filled="f" o:preferrelative="t" stroked="f" coordsize="21600,21600">
            <v:path/>
            <v:fill on="f" focussize="0,0"/>
            <v:stroke on="f" joinstyle="miter"/>
            <v:imagedata r:id="rId19" o:title=""/>
            <o:lock v:ext="edit" aspectratio="t"/>
            <w10:wrap type="none"/>
            <w10:anchorlock/>
          </v:shape>
          <o:OLEObject Type="Embed" ProgID="Excel.Sheet.8" ShapeID="_x0000_i1026" DrawAspect="Content" ObjectID="_1468075726" r:id="rId18">
            <o:LockedField>false</o:LockedField>
          </o:OLEObject>
        </w:objec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）基金收入构成情况。</w:t>
      </w:r>
    </w:p>
    <w:p>
      <w:pPr>
        <w:ind w:firstLine="704" w:firstLineChars="220"/>
        <w:rPr>
          <w:rFonts w:hint="eastAsia" w:ascii="仿宋_GB2312" w:hAnsi="Times New Roman" w:eastAsia="仿宋_GB2312"/>
          <w:sz w:val="32"/>
          <w:szCs w:val="32"/>
        </w:rPr>
      </w:pPr>
      <w:r>
        <w:rPr>
          <w:rFonts w:hint="eastAsia" w:ascii="仿宋_GB2312" w:eastAsia="仿宋_GB2312"/>
          <w:sz w:val="32"/>
          <w:szCs w:val="32"/>
        </w:rPr>
        <w:t>基金收入构成：</w:t>
      </w:r>
      <w:r>
        <w:rPr>
          <w:rFonts w:ascii="仿宋_GB2312" w:hAnsi="Times New Roman" w:eastAsia="仿宋_GB2312"/>
          <w:sz w:val="32"/>
          <w:szCs w:val="32"/>
        </w:rPr>
        <w:t>20</w:t>
      </w:r>
      <w:r>
        <w:rPr>
          <w:rFonts w:hint="eastAsia" w:ascii="仿宋_GB2312" w:hAnsi="Times New Roman" w:eastAsia="仿宋_GB2312"/>
          <w:sz w:val="32"/>
          <w:szCs w:val="32"/>
        </w:rPr>
        <w:t>20年，企业职工基本养老保险基金总收入388.46亿元，其中征缴收入267.78亿元，财政补助93.98亿元，利息收入15.87亿元，其他（其他收入+转移收入）10.83亿元，分别占总收入的68.93</w:t>
      </w:r>
      <w:r>
        <w:rPr>
          <w:rFonts w:ascii="仿宋_GB2312" w:hAnsi="Times New Roman" w:eastAsia="仿宋_GB2312"/>
          <w:sz w:val="32"/>
          <w:szCs w:val="32"/>
        </w:rPr>
        <w:t>%</w:t>
      </w:r>
      <w:r>
        <w:rPr>
          <w:rFonts w:hint="eastAsia" w:ascii="仿宋_GB2312" w:hAnsi="Times New Roman" w:eastAsia="仿宋_GB2312"/>
          <w:sz w:val="32"/>
          <w:szCs w:val="32"/>
        </w:rPr>
        <w:t>、24.19</w:t>
      </w:r>
      <w:r>
        <w:rPr>
          <w:rFonts w:ascii="仿宋_GB2312" w:hAnsi="Times New Roman" w:eastAsia="仿宋_GB2312"/>
          <w:sz w:val="32"/>
          <w:szCs w:val="32"/>
        </w:rPr>
        <w:t>%</w:t>
      </w:r>
      <w:r>
        <w:rPr>
          <w:rFonts w:hint="eastAsia" w:ascii="仿宋_GB2312" w:hAnsi="Times New Roman" w:eastAsia="仿宋_GB2312"/>
          <w:sz w:val="32"/>
          <w:szCs w:val="32"/>
        </w:rPr>
        <w:t>、4.09</w:t>
      </w:r>
      <w:r>
        <w:rPr>
          <w:rFonts w:ascii="仿宋_GB2312" w:hAnsi="Times New Roman" w:eastAsia="仿宋_GB2312"/>
          <w:sz w:val="32"/>
          <w:szCs w:val="32"/>
        </w:rPr>
        <w:t>%</w:t>
      </w:r>
      <w:r>
        <w:rPr>
          <w:rFonts w:hint="eastAsia" w:ascii="仿宋_GB2312" w:hAnsi="Times New Roman" w:eastAsia="仿宋_GB2312"/>
          <w:sz w:val="32"/>
          <w:szCs w:val="32"/>
        </w:rPr>
        <w:t>、2.79</w:t>
      </w:r>
      <w:r>
        <w:rPr>
          <w:rFonts w:ascii="仿宋_GB2312" w:hAnsi="Times New Roman" w:eastAsia="仿宋_GB2312"/>
          <w:sz w:val="32"/>
          <w:szCs w:val="32"/>
        </w:rPr>
        <w:t>%</w:t>
      </w:r>
      <w:r>
        <w:rPr>
          <w:rFonts w:hint="eastAsia" w:ascii="仿宋_GB2312" w:hAnsi="Times New Roman" w:eastAsia="仿宋_GB2312"/>
          <w:sz w:val="32"/>
          <w:szCs w:val="32"/>
        </w:rPr>
        <w:t>。</w:t>
      </w:r>
    </w:p>
    <w:p>
      <w:pPr>
        <w:pStyle w:val="2"/>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pStyle w:val="2"/>
        <w:rPr>
          <w:rFonts w:hint="eastAsia" w:ascii="仿宋_GB2312" w:hAnsi="Times New Roman" w:eastAsia="仿宋_GB2312"/>
          <w:sz w:val="32"/>
          <w:szCs w:val="32"/>
        </w:rPr>
      </w:pPr>
    </w:p>
    <w:p>
      <w:pPr>
        <w:jc w:val="center"/>
        <w:rPr>
          <w:rFonts w:hint="eastAsia" w:ascii="宋体" w:hAnsi="宋体" w:cs="FZXH1K--GBK1-0"/>
          <w:kern w:val="0"/>
          <w:sz w:val="24"/>
          <w:szCs w:val="24"/>
        </w:rPr>
      </w:pPr>
    </w:p>
    <w:p>
      <w:pPr>
        <w:jc w:val="center"/>
        <w:rPr>
          <w:rFonts w:ascii="宋体" w:hAnsi="宋体"/>
          <w:sz w:val="24"/>
          <w:szCs w:val="24"/>
        </w:rPr>
      </w:pPr>
      <w:r>
        <w:rPr>
          <w:rFonts w:hint="eastAsia" w:ascii="宋体" w:hAnsi="宋体" w:cs="FZXH1K--GBK1-0"/>
          <w:kern w:val="0"/>
          <w:sz w:val="24"/>
          <w:szCs w:val="24"/>
        </w:rPr>
        <w:t>表1-</w:t>
      </w:r>
      <w:r>
        <w:rPr>
          <w:rFonts w:hint="eastAsia" w:ascii="宋体" w:hAnsi="宋体" w:cs="FZXH1K--GBK1-0"/>
          <w:kern w:val="0"/>
          <w:sz w:val="24"/>
          <w:szCs w:val="24"/>
          <w:lang w:val="en-US" w:eastAsia="zh-CN"/>
        </w:rPr>
        <w:t>8</w:t>
      </w:r>
      <w:r>
        <w:rPr>
          <w:rFonts w:hint="eastAsia" w:ascii="宋体" w:hAnsi="宋体" w:cs="FZXH1K--GBK1-0"/>
          <w:kern w:val="0"/>
          <w:sz w:val="24"/>
          <w:szCs w:val="24"/>
        </w:rPr>
        <w:t xml:space="preserve">  </w:t>
      </w:r>
      <w:r>
        <w:rPr>
          <w:rFonts w:hint="eastAsia" w:ascii="宋体" w:hAnsi="宋体"/>
          <w:sz w:val="24"/>
          <w:szCs w:val="24"/>
        </w:rPr>
        <w:t>2015-2020年企业职工基本养老保险基金总收入构成情况</w:t>
      </w:r>
    </w:p>
    <w:p>
      <w:pPr>
        <w:jc w:val="center"/>
        <w:rPr>
          <w:rFonts w:ascii="宋体" w:hAnsi="宋体"/>
          <w:sz w:val="24"/>
          <w:szCs w:val="24"/>
        </w:rPr>
      </w:pPr>
      <w:r>
        <w:rPr>
          <w:rFonts w:hint="eastAsia" w:ascii="宋体" w:hAnsi="宋体"/>
          <w:szCs w:val="21"/>
        </w:rPr>
        <w:t xml:space="preserve">                                                                   单位：亿元</w:t>
      </w:r>
      <w:r>
        <w:rPr>
          <w:rFonts w:hint="eastAsia" w:ascii="宋体" w:hAnsi="宋体"/>
          <w:szCs w:val="21"/>
          <w:lang w:val="en-US" w:eastAsia="zh-CN"/>
        </w:rPr>
        <w:t>,%</w:t>
      </w:r>
    </w:p>
    <w:p>
      <w:pPr>
        <w:rPr>
          <w:rFonts w:ascii="仿宋" w:hAnsi="仿宋" w:eastAsia="仿宋"/>
          <w:sz w:val="28"/>
          <w:szCs w:val="28"/>
        </w:rPr>
      </w:pPr>
      <w:bookmarkStart w:id="16" w:name="_MON_1525156340"/>
      <w:bookmarkEnd w:id="16"/>
      <w:bookmarkStart w:id="17" w:name="_MON_1525090973"/>
      <w:bookmarkEnd w:id="17"/>
      <w:bookmarkStart w:id="18" w:name="_MON_1525162594"/>
      <w:bookmarkEnd w:id="18"/>
      <w:bookmarkStart w:id="19" w:name="_MON_1526109729"/>
      <w:bookmarkEnd w:id="19"/>
      <w:bookmarkStart w:id="20" w:name="_MON_1525090185"/>
      <w:bookmarkEnd w:id="20"/>
      <w:bookmarkStart w:id="21" w:name="_MON_1525090707"/>
      <w:bookmarkEnd w:id="21"/>
      <w:bookmarkStart w:id="22" w:name="_MON_1525090171"/>
      <w:bookmarkEnd w:id="22"/>
      <w:bookmarkStart w:id="23" w:name="_MON_1525090208"/>
      <w:bookmarkEnd w:id="23"/>
      <w:bookmarkStart w:id="24" w:name="_MON_1525090346"/>
      <w:bookmarkEnd w:id="24"/>
      <w:bookmarkStart w:id="25" w:name="_MON_1525090336"/>
      <w:bookmarkEnd w:id="25"/>
      <w:r>
        <w:rPr>
          <w:rFonts w:ascii="仿宋" w:hAnsi="仿宋" w:eastAsia="仿宋"/>
          <w:sz w:val="28"/>
          <w:szCs w:val="28"/>
        </w:rPr>
        <w:drawing>
          <wp:inline distT="0" distB="0" distL="114300" distR="114300">
            <wp:extent cx="5784215" cy="2328545"/>
            <wp:effectExtent l="0" t="0" r="6985" b="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20"/>
                    <a:stretch>
                      <a:fillRect/>
                    </a:stretch>
                  </pic:blipFill>
                  <pic:spPr>
                    <a:xfrm>
                      <a:off x="0" y="0"/>
                      <a:ext cx="5784215" cy="2328545"/>
                    </a:xfrm>
                    <a:prstGeom prst="rect">
                      <a:avLst/>
                    </a:prstGeom>
                    <a:noFill/>
                    <a:ln w="9525">
                      <a:noFill/>
                    </a:ln>
                  </pic:spPr>
                </pic:pic>
              </a:graphicData>
            </a:graphic>
          </wp:inline>
        </w:drawing>
      </w:r>
    </w:p>
    <w:p>
      <w:pPr>
        <w:jc w:val="center"/>
        <w:rPr>
          <w:rFonts w:hint="eastAsia" w:ascii="宋体" w:hAnsi="宋体" w:cs="FZXH1K--GBK1-0"/>
          <w:kern w:val="0"/>
          <w:sz w:val="24"/>
          <w:szCs w:val="24"/>
        </w:rPr>
      </w:pPr>
    </w:p>
    <w:p>
      <w:pPr>
        <w:jc w:val="center"/>
        <w:rPr>
          <w:rFonts w:ascii="宋体" w:hAnsi="宋体"/>
          <w:sz w:val="24"/>
          <w:szCs w:val="24"/>
        </w:rPr>
      </w:pPr>
      <w:r>
        <w:rPr>
          <w:rFonts w:hint="eastAsia" w:ascii="宋体" w:hAnsi="宋体" w:cs="FZXH1K--GBK1-0"/>
          <w:kern w:val="0"/>
          <w:sz w:val="24"/>
          <w:szCs w:val="24"/>
        </w:rPr>
        <w:t>图1-</w:t>
      </w:r>
      <w:r>
        <w:rPr>
          <w:rFonts w:hint="eastAsia" w:ascii="宋体" w:hAnsi="宋体" w:cs="FZXH1K--GBK1-0"/>
          <w:kern w:val="0"/>
          <w:sz w:val="24"/>
          <w:szCs w:val="24"/>
          <w:lang w:val="en-US" w:eastAsia="zh-CN"/>
        </w:rPr>
        <w:t>8</w:t>
      </w:r>
      <w:r>
        <w:rPr>
          <w:rFonts w:hint="eastAsia" w:ascii="宋体" w:hAnsi="宋体" w:cs="FZXH1K--GBK1-0"/>
          <w:kern w:val="0"/>
          <w:sz w:val="24"/>
          <w:szCs w:val="24"/>
        </w:rPr>
        <w:t xml:space="preserve">  </w:t>
      </w:r>
      <w:r>
        <w:rPr>
          <w:rFonts w:ascii="宋体" w:hAnsi="宋体"/>
          <w:sz w:val="24"/>
          <w:szCs w:val="24"/>
        </w:rPr>
        <w:t>20</w:t>
      </w:r>
      <w:r>
        <w:rPr>
          <w:rFonts w:hint="eastAsia" w:ascii="宋体" w:hAnsi="宋体"/>
          <w:sz w:val="24"/>
          <w:szCs w:val="24"/>
        </w:rPr>
        <w:t>20年企业职工基本养老保险基金总收入构成情况</w:t>
      </w:r>
    </w:p>
    <w:p>
      <w:pPr>
        <w:tabs>
          <w:tab w:val="left" w:pos="5580"/>
        </w:tabs>
        <w:jc w:val="center"/>
        <w:rPr>
          <w:rFonts w:ascii="宋体" w:hAnsi="宋体"/>
          <w:sz w:val="24"/>
        </w:rPr>
      </w:pPr>
      <w:bookmarkStart w:id="26" w:name="_MON_1526109807"/>
      <w:bookmarkEnd w:id="26"/>
      <w:bookmarkStart w:id="27" w:name="_MON_1525156310"/>
      <w:bookmarkEnd w:id="27"/>
      <w:bookmarkStart w:id="28" w:name="_MON_1526110162"/>
      <w:bookmarkEnd w:id="28"/>
      <w:bookmarkStart w:id="29" w:name="_MON_1526110114"/>
      <w:bookmarkEnd w:id="29"/>
      <w:bookmarkStart w:id="30" w:name="_MON_1525156357"/>
      <w:bookmarkEnd w:id="30"/>
      <w:bookmarkStart w:id="31" w:name="_MON_1526110193"/>
      <w:bookmarkEnd w:id="31"/>
      <w:bookmarkStart w:id="32" w:name="_MON_1526110138"/>
      <w:bookmarkEnd w:id="32"/>
      <w:r>
        <w:rPr>
          <w:rFonts w:ascii="宋体" w:hAnsi="宋体"/>
          <w:sz w:val="24"/>
        </w:rPr>
        <w:drawing>
          <wp:inline distT="0" distB="0" distL="114300" distR="114300">
            <wp:extent cx="5050155" cy="2009775"/>
            <wp:effectExtent l="0" t="0" r="0" b="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21"/>
                    <a:stretch>
                      <a:fillRect/>
                    </a:stretch>
                  </pic:blipFill>
                  <pic:spPr>
                    <a:xfrm>
                      <a:off x="0" y="0"/>
                      <a:ext cx="5050155" cy="2009775"/>
                    </a:xfrm>
                    <a:prstGeom prst="rect">
                      <a:avLst/>
                    </a:prstGeom>
                    <a:noFill/>
                    <a:ln w="9525">
                      <a:noFill/>
                    </a:ln>
                  </pic:spPr>
                </pic:pic>
              </a:graphicData>
            </a:graphic>
          </wp:inline>
        </w:drawing>
      </w:r>
    </w:p>
    <w:p>
      <w:pPr>
        <w:keepNext w:val="0"/>
        <w:keepLines w:val="0"/>
        <w:pageBreakBefore w:val="0"/>
        <w:widowControl w:val="0"/>
        <w:tabs>
          <w:tab w:val="left" w:pos="5580"/>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_GB2312" w:hAnsi="Times New Roman" w:eastAsia="仿宋_GB2312"/>
          <w:sz w:val="32"/>
          <w:szCs w:val="32"/>
        </w:rPr>
      </w:pPr>
      <w:r>
        <w:rPr>
          <w:rFonts w:hint="eastAsia" w:ascii="仿宋_GB2312" w:hAnsi="华文仿宋" w:eastAsia="仿宋_GB2312"/>
          <w:sz w:val="32"/>
          <w:szCs w:val="32"/>
        </w:rPr>
        <w:t>基金征缴收入:</w:t>
      </w:r>
      <w:r>
        <w:rPr>
          <w:rFonts w:hint="eastAsia" w:ascii="仿宋_GB2312" w:hAnsi="Times New Roman" w:eastAsia="仿宋_GB2312"/>
          <w:sz w:val="32"/>
          <w:szCs w:val="32"/>
        </w:rPr>
        <w:t>2020年，企业职工基本养老保险征缴收入267.78亿元，比上年减少101.04亿元，下降27.4</w:t>
      </w:r>
      <w:r>
        <w:rPr>
          <w:rFonts w:ascii="仿宋_GB2312" w:hAnsi="Times New Roman" w:eastAsia="仿宋_GB2312"/>
          <w:sz w:val="32"/>
          <w:szCs w:val="32"/>
        </w:rPr>
        <w:t>%</w:t>
      </w:r>
      <w:r>
        <w:rPr>
          <w:rFonts w:hint="eastAsia" w:ascii="仿宋_GB2312" w:hAnsi="Times New Roman" w:eastAsia="仿宋_GB2312"/>
          <w:sz w:val="32"/>
          <w:szCs w:val="32"/>
        </w:rPr>
        <w:t>；比</w:t>
      </w:r>
      <w:r>
        <w:rPr>
          <w:rFonts w:ascii="仿宋_GB2312" w:hAnsi="Times New Roman" w:eastAsia="仿宋_GB2312"/>
          <w:sz w:val="32"/>
          <w:szCs w:val="32"/>
        </w:rPr>
        <w:t>20</w:t>
      </w:r>
      <w:r>
        <w:rPr>
          <w:rFonts w:hint="eastAsia" w:ascii="仿宋_GB2312" w:hAnsi="Times New Roman" w:eastAsia="仿宋_GB2312"/>
          <w:sz w:val="32"/>
          <w:szCs w:val="32"/>
        </w:rPr>
        <w:t>15年增加26.56亿元，年平均增长2.11</w:t>
      </w:r>
      <w:r>
        <w:rPr>
          <w:rFonts w:ascii="仿宋_GB2312" w:hAnsi="Times New Roman" w:eastAsia="仿宋_GB2312"/>
          <w:sz w:val="32"/>
          <w:szCs w:val="32"/>
        </w:rPr>
        <w:t>%</w:t>
      </w:r>
      <w:r>
        <w:rPr>
          <w:rFonts w:hint="eastAsia" w:ascii="仿宋_GB2312" w:hAnsi="Times New Roman" w:eastAsia="仿宋_GB2312"/>
          <w:sz w:val="32"/>
          <w:szCs w:val="32"/>
        </w:rPr>
        <w:t>。其中，征缴当期收入</w:t>
      </w:r>
      <w:r>
        <w:rPr>
          <w:rStyle w:val="23"/>
          <w:rFonts w:ascii="仿宋_GB2312" w:hAnsi="Times New Roman" w:eastAsia="仿宋_GB2312"/>
          <w:sz w:val="32"/>
          <w:szCs w:val="32"/>
        </w:rPr>
        <w:footnoteReference w:id="4"/>
      </w:r>
      <w:r>
        <w:rPr>
          <w:rFonts w:hint="eastAsia" w:ascii="仿宋_GB2312" w:hAnsi="Times New Roman" w:eastAsia="仿宋_GB2312"/>
          <w:sz w:val="32"/>
          <w:szCs w:val="32"/>
        </w:rPr>
        <w:t>251.89亿元，占全部征缴收入的94.07</w:t>
      </w:r>
      <w:r>
        <w:rPr>
          <w:rFonts w:ascii="仿宋_GB2312" w:hAnsi="Times New Roman" w:eastAsia="仿宋_GB2312"/>
          <w:sz w:val="32"/>
          <w:szCs w:val="32"/>
        </w:rPr>
        <w:t>%</w:t>
      </w:r>
      <w:r>
        <w:rPr>
          <w:rFonts w:hint="eastAsia" w:ascii="仿宋_GB2312" w:hAnsi="Times New Roman" w:eastAsia="仿宋_GB2312"/>
          <w:sz w:val="32"/>
          <w:szCs w:val="32"/>
        </w:rPr>
        <w:t>，比上年减少98.98亿元，下降28.21</w:t>
      </w:r>
      <w:r>
        <w:rPr>
          <w:rFonts w:ascii="仿宋_GB2312" w:hAnsi="Times New Roman" w:eastAsia="仿宋_GB2312"/>
          <w:sz w:val="32"/>
          <w:szCs w:val="32"/>
        </w:rPr>
        <w:t>%</w:t>
      </w:r>
      <w:r>
        <w:rPr>
          <w:rFonts w:hint="eastAsia" w:ascii="仿宋_GB2312" w:hAnsi="Times New Roman" w:eastAsia="仿宋_GB2312"/>
          <w:sz w:val="32"/>
          <w:szCs w:val="32"/>
        </w:rPr>
        <w:t>；比2015年增加61.78亿元，年平均增长5.79</w:t>
      </w:r>
      <w:r>
        <w:rPr>
          <w:rFonts w:ascii="仿宋_GB2312" w:hAnsi="Times New Roman" w:eastAsia="仿宋_GB2312"/>
          <w:sz w:val="32"/>
          <w:szCs w:val="32"/>
        </w:rPr>
        <w:t>%</w:t>
      </w:r>
      <w:r>
        <w:rPr>
          <w:rFonts w:hint="eastAsia" w:ascii="仿宋_GB2312" w:hAnsi="Times New Roman" w:eastAsia="仿宋_GB2312"/>
          <w:sz w:val="32"/>
          <w:szCs w:val="32"/>
        </w:rPr>
        <w:t>。征缴非当期收入</w:t>
      </w:r>
      <w:r>
        <w:rPr>
          <w:rStyle w:val="23"/>
          <w:rFonts w:ascii="仿宋_GB2312" w:hAnsi="Times New Roman" w:eastAsia="仿宋_GB2312"/>
          <w:sz w:val="32"/>
          <w:szCs w:val="32"/>
        </w:rPr>
        <w:footnoteReference w:id="5"/>
      </w:r>
      <w:r>
        <w:rPr>
          <w:rFonts w:hint="eastAsia" w:ascii="仿宋_GB2312" w:hAnsi="Times New Roman" w:eastAsia="仿宋_GB2312"/>
          <w:sz w:val="32"/>
          <w:szCs w:val="32"/>
        </w:rPr>
        <w:t>15.89亿元，占全部征缴收入的5.93</w:t>
      </w:r>
      <w:r>
        <w:rPr>
          <w:rFonts w:ascii="仿宋_GB2312" w:hAnsi="Times New Roman" w:eastAsia="仿宋_GB2312"/>
          <w:sz w:val="32"/>
          <w:szCs w:val="32"/>
        </w:rPr>
        <w:t>%</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比上年减少2.06亿元，下降11.48%；比2015年减少35.22亿元，年平均下降20.84</w:t>
      </w:r>
      <w:r>
        <w:rPr>
          <w:rFonts w:ascii="仿宋_GB2312" w:hAnsi="Times New Roman" w:eastAsia="仿宋_GB2312"/>
          <w:sz w:val="32"/>
          <w:szCs w:val="32"/>
        </w:rPr>
        <w:t>%</w:t>
      </w:r>
      <w:r>
        <w:rPr>
          <w:rFonts w:hint="eastAsia" w:ascii="仿宋_GB2312" w:hAnsi="Times New Roman" w:eastAsia="仿宋_GB2312"/>
          <w:sz w:val="32"/>
          <w:szCs w:val="32"/>
        </w:rPr>
        <w:t>。</w:t>
      </w:r>
    </w:p>
    <w:p>
      <w:pPr>
        <w:jc w:val="center"/>
        <w:rPr>
          <w:rFonts w:hint="eastAsia" w:ascii="宋体" w:hAnsi="宋体" w:cs="FZXH1K--GBK1-0"/>
          <w:kern w:val="0"/>
          <w:sz w:val="24"/>
          <w:szCs w:val="24"/>
        </w:rPr>
      </w:pPr>
    </w:p>
    <w:p>
      <w:pPr>
        <w:jc w:val="center"/>
        <w:rPr>
          <w:rFonts w:ascii="仿宋_GB2312" w:hAnsi="Times New Roman" w:eastAsia="仿宋_GB2312"/>
          <w:sz w:val="32"/>
          <w:szCs w:val="32"/>
        </w:rPr>
      </w:pPr>
      <w:r>
        <w:rPr>
          <w:rFonts w:hint="eastAsia" w:ascii="宋体" w:hAnsi="宋体" w:cs="FZXH1K--GBK1-0"/>
          <w:kern w:val="0"/>
          <w:sz w:val="24"/>
          <w:szCs w:val="24"/>
        </w:rPr>
        <w:t>表1-</w:t>
      </w:r>
      <w:r>
        <w:rPr>
          <w:rFonts w:hint="eastAsia" w:ascii="宋体" w:hAnsi="宋体" w:cs="FZXH1K--GBK1-0"/>
          <w:kern w:val="0"/>
          <w:sz w:val="24"/>
          <w:szCs w:val="24"/>
          <w:lang w:val="en-US" w:eastAsia="zh-CN"/>
        </w:rPr>
        <w:t>9</w:t>
      </w:r>
      <w:r>
        <w:rPr>
          <w:rFonts w:hint="eastAsia" w:ascii="宋体" w:hAnsi="宋体" w:cs="FZXH1K--GBK1-0"/>
          <w:kern w:val="0"/>
          <w:sz w:val="24"/>
          <w:szCs w:val="24"/>
        </w:rPr>
        <w:t xml:space="preserve">  </w:t>
      </w:r>
      <w:r>
        <w:rPr>
          <w:rFonts w:ascii="宋体" w:hAnsi="宋体"/>
          <w:sz w:val="24"/>
          <w:szCs w:val="24"/>
        </w:rPr>
        <w:t>20</w:t>
      </w:r>
      <w:r>
        <w:rPr>
          <w:rFonts w:hint="eastAsia" w:ascii="宋体" w:hAnsi="宋体"/>
          <w:sz w:val="24"/>
          <w:szCs w:val="24"/>
        </w:rPr>
        <w:t>15</w:t>
      </w:r>
      <w:r>
        <w:rPr>
          <w:rFonts w:ascii="宋体" w:hAnsi="宋体"/>
          <w:sz w:val="24"/>
          <w:szCs w:val="24"/>
        </w:rPr>
        <w:t>-20</w:t>
      </w:r>
      <w:r>
        <w:rPr>
          <w:rFonts w:hint="eastAsia" w:ascii="宋体" w:hAnsi="宋体"/>
          <w:sz w:val="24"/>
          <w:szCs w:val="24"/>
        </w:rPr>
        <w:t>20年企业职工基本养老保险基金征缴收入情况</w:t>
      </w:r>
    </w:p>
    <w:p>
      <w:pPr>
        <w:ind w:firstLine="6300" w:firstLineChars="3000"/>
        <w:rPr>
          <w:rFonts w:ascii="宋体" w:hAnsi="宋体"/>
          <w:bCs/>
          <w:szCs w:val="21"/>
        </w:rPr>
      </w:pPr>
      <w:r>
        <w:rPr>
          <w:rFonts w:hint="eastAsia" w:ascii="宋体" w:hAnsi="宋体"/>
          <w:bCs/>
          <w:szCs w:val="21"/>
        </w:rPr>
        <w:t>单位：亿元</w:t>
      </w:r>
      <w:r>
        <w:rPr>
          <w:rFonts w:hint="eastAsia" w:ascii="宋体" w:hAnsi="宋体"/>
          <w:bCs/>
          <w:szCs w:val="21"/>
          <w:lang w:val="en-US" w:eastAsia="zh-CN"/>
        </w:rPr>
        <w:t>,%</w:t>
      </w:r>
    </w:p>
    <w:p>
      <w:pPr>
        <w:jc w:val="center"/>
        <w:rPr>
          <w:rFonts w:ascii="宋体" w:hAnsi="宋体"/>
          <w:szCs w:val="21"/>
        </w:rPr>
      </w:pPr>
      <w:r>
        <w:rPr>
          <w:rFonts w:ascii="宋体" w:hAnsi="宋体"/>
          <w:szCs w:val="21"/>
        </w:rPr>
        <w:drawing>
          <wp:inline distT="0" distB="0" distL="114300" distR="114300">
            <wp:extent cx="4646295" cy="1807845"/>
            <wp:effectExtent l="0" t="0" r="1905" b="1905"/>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22"/>
                    <a:stretch>
                      <a:fillRect/>
                    </a:stretch>
                  </pic:blipFill>
                  <pic:spPr>
                    <a:xfrm>
                      <a:off x="0" y="0"/>
                      <a:ext cx="4646295" cy="1807845"/>
                    </a:xfrm>
                    <a:prstGeom prst="rect">
                      <a:avLst/>
                    </a:prstGeom>
                    <a:noFill/>
                    <a:ln w="9525">
                      <a:noFill/>
                    </a:ln>
                  </pic:spPr>
                </pic:pic>
              </a:graphicData>
            </a:graphic>
          </wp:inline>
        </w:drawing>
      </w:r>
      <w:bookmarkStart w:id="33" w:name="_MON_1525175033"/>
      <w:bookmarkEnd w:id="33"/>
      <w:bookmarkStart w:id="34" w:name="_MON_1526110037"/>
      <w:bookmarkEnd w:id="34"/>
      <w:bookmarkStart w:id="35" w:name="_MON_1525174303"/>
      <w:bookmarkEnd w:id="35"/>
      <w:bookmarkStart w:id="36" w:name="_MON_1525174335"/>
      <w:bookmarkEnd w:id="36"/>
      <w:bookmarkStart w:id="37" w:name="_MON_1525174830"/>
      <w:bookmarkEnd w:id="37"/>
      <w:bookmarkStart w:id="38" w:name="_MON_1525175323"/>
      <w:bookmarkEnd w:id="38"/>
      <w:bookmarkStart w:id="39" w:name="_MON_1525175048"/>
      <w:bookmarkEnd w:id="39"/>
      <w:bookmarkStart w:id="40" w:name="_MON_1525174699"/>
      <w:bookmarkEnd w:id="40"/>
      <w:bookmarkStart w:id="41" w:name="_MON_1525174894"/>
      <w:bookmarkEnd w:id="41"/>
      <w:bookmarkStart w:id="42" w:name="_MON_1525175019"/>
      <w:bookmarkEnd w:id="42"/>
      <w:bookmarkStart w:id="43" w:name="_MON_1525174310"/>
      <w:bookmarkEnd w:id="43"/>
      <w:bookmarkStart w:id="44" w:name="_MON_1526110054"/>
      <w:bookmarkEnd w:id="44"/>
      <w:bookmarkStart w:id="45" w:name="_MON_1525174277"/>
      <w:bookmarkEnd w:id="45"/>
      <w:bookmarkStart w:id="46" w:name="_MON_1525175053"/>
      <w:bookmarkEnd w:id="46"/>
      <w:bookmarkStart w:id="47" w:name="_MON_1525174633"/>
      <w:bookmarkEnd w:id="47"/>
      <w:bookmarkStart w:id="48" w:name="_MON_1525174975"/>
      <w:bookmarkEnd w:id="48"/>
      <w:bookmarkStart w:id="49" w:name="_MON_1526109996"/>
      <w:bookmarkEnd w:id="49"/>
      <w:bookmarkStart w:id="50" w:name="_MON_1525174290"/>
      <w:bookmarkEnd w:id="50"/>
      <w:bookmarkStart w:id="51" w:name="_MON_1525175303"/>
      <w:bookmarkEnd w:id="51"/>
    </w:p>
    <w:p>
      <w:pPr>
        <w:ind w:firstLine="640" w:firstLineChars="200"/>
        <w:rPr>
          <w:rFonts w:ascii="仿宋_GB2312" w:eastAsia="仿宋_GB2312"/>
          <w:b/>
          <w:sz w:val="32"/>
        </w:rPr>
      </w:pPr>
      <w:r>
        <w:rPr>
          <w:rFonts w:hint="eastAsia" w:ascii="仿宋_GB2312" w:eastAsia="仿宋_GB2312"/>
          <w:sz w:val="32"/>
        </w:rPr>
        <w:t>财政补助收入：</w:t>
      </w:r>
      <w:r>
        <w:rPr>
          <w:rFonts w:ascii="仿宋_GB2312" w:eastAsia="仿宋_GB2312"/>
          <w:sz w:val="32"/>
        </w:rPr>
        <w:t>20</w:t>
      </w:r>
      <w:r>
        <w:rPr>
          <w:rFonts w:hint="eastAsia" w:ascii="仿宋_GB2312" w:eastAsia="仿宋_GB2312"/>
          <w:sz w:val="32"/>
        </w:rPr>
        <w:t>20年，中央财政补助为93.98亿元，占企业职工基本养老保险基金总收入的24.19</w:t>
      </w:r>
      <w:r>
        <w:rPr>
          <w:rFonts w:ascii="仿宋_GB2312" w:eastAsia="仿宋_GB2312"/>
          <w:sz w:val="32"/>
        </w:rPr>
        <w:t>%,</w:t>
      </w:r>
      <w:r>
        <w:rPr>
          <w:rFonts w:hint="eastAsia" w:ascii="仿宋_GB2312" w:eastAsia="仿宋_GB2312"/>
          <w:sz w:val="32"/>
        </w:rPr>
        <w:t>比上年增加8.22亿元，增长9.58</w:t>
      </w:r>
      <w:r>
        <w:rPr>
          <w:rFonts w:ascii="仿宋_GB2312" w:eastAsia="仿宋_GB2312"/>
          <w:sz w:val="32"/>
        </w:rPr>
        <w:t>%</w:t>
      </w:r>
      <w:r>
        <w:rPr>
          <w:rFonts w:hint="eastAsia" w:ascii="仿宋_GB2312" w:eastAsia="仿宋_GB2312"/>
          <w:sz w:val="32"/>
        </w:rPr>
        <w:t>；比</w:t>
      </w:r>
      <w:r>
        <w:rPr>
          <w:rFonts w:ascii="仿宋_GB2312" w:eastAsia="仿宋_GB2312"/>
          <w:sz w:val="32"/>
        </w:rPr>
        <w:t>20</w:t>
      </w:r>
      <w:r>
        <w:rPr>
          <w:rFonts w:hint="eastAsia" w:ascii="仿宋_GB2312" w:eastAsia="仿宋_GB2312"/>
          <w:sz w:val="32"/>
        </w:rPr>
        <w:t>15年增加35.6</w:t>
      </w:r>
      <w:r>
        <w:rPr>
          <w:rFonts w:hint="eastAsia" w:ascii="仿宋_GB2312" w:eastAsia="仿宋_GB2312"/>
          <w:sz w:val="32"/>
          <w:lang w:val="en-US" w:eastAsia="zh-CN"/>
        </w:rPr>
        <w:t>5</w:t>
      </w:r>
      <w:r>
        <w:rPr>
          <w:rFonts w:hint="eastAsia" w:ascii="仿宋_GB2312" w:eastAsia="仿宋_GB2312"/>
          <w:sz w:val="32"/>
        </w:rPr>
        <w:t>亿元，年平均增长10.01</w:t>
      </w:r>
      <w:r>
        <w:rPr>
          <w:rFonts w:ascii="仿宋_GB2312" w:eastAsia="仿宋_GB2312"/>
          <w:sz w:val="32"/>
        </w:rPr>
        <w:t>%</w:t>
      </w:r>
      <w:r>
        <w:rPr>
          <w:rFonts w:hint="eastAsia" w:ascii="仿宋_GB2312" w:eastAsia="仿宋_GB2312"/>
          <w:sz w:val="32"/>
        </w:rPr>
        <w:t>。近几年来，财政补助收入</w:t>
      </w:r>
      <w:r>
        <w:rPr>
          <w:rFonts w:hint="eastAsia" w:ascii="仿宋_GB2312" w:eastAsia="仿宋_GB2312"/>
          <w:sz w:val="32"/>
          <w:lang w:eastAsia="zh-CN"/>
        </w:rPr>
        <w:t>占</w:t>
      </w:r>
      <w:r>
        <w:rPr>
          <w:rFonts w:hint="eastAsia" w:ascii="仿宋_GB2312" w:eastAsia="仿宋_GB2312"/>
          <w:sz w:val="32"/>
        </w:rPr>
        <w:t>企业职工基本养老保险基金总收入的</w:t>
      </w:r>
      <w:r>
        <w:rPr>
          <w:rFonts w:hint="eastAsia" w:ascii="仿宋_GB2312" w:eastAsia="仿宋_GB2312"/>
          <w:sz w:val="32"/>
          <w:lang w:eastAsia="zh-CN"/>
        </w:rPr>
        <w:t>比例在</w:t>
      </w:r>
      <w:r>
        <w:rPr>
          <w:rFonts w:ascii="仿宋_GB2312" w:eastAsia="仿宋_GB2312"/>
          <w:sz w:val="32"/>
        </w:rPr>
        <w:t>1</w:t>
      </w:r>
      <w:r>
        <w:rPr>
          <w:rFonts w:hint="eastAsia" w:ascii="仿宋_GB2312" w:eastAsia="仿宋_GB2312"/>
          <w:sz w:val="32"/>
        </w:rPr>
        <w:t>6</w:t>
      </w:r>
      <w:r>
        <w:rPr>
          <w:rFonts w:ascii="仿宋_GB2312" w:eastAsia="仿宋_GB2312"/>
          <w:sz w:val="32"/>
        </w:rPr>
        <w:t>%-</w:t>
      </w:r>
      <w:r>
        <w:rPr>
          <w:rFonts w:hint="eastAsia" w:ascii="仿宋_GB2312" w:eastAsia="仿宋_GB2312"/>
          <w:sz w:val="32"/>
        </w:rPr>
        <w:t>25</w:t>
      </w:r>
      <w:r>
        <w:rPr>
          <w:rFonts w:ascii="仿宋_GB2312" w:eastAsia="仿宋_GB2312"/>
          <w:sz w:val="32"/>
        </w:rPr>
        <w:t>%</w:t>
      </w:r>
      <w:r>
        <w:rPr>
          <w:rFonts w:hint="eastAsia" w:ascii="仿宋_GB2312" w:eastAsia="仿宋_GB2312"/>
          <w:sz w:val="32"/>
        </w:rPr>
        <w:t>之间。</w:t>
      </w:r>
    </w:p>
    <w:p>
      <w:pPr>
        <w:ind w:left="19" w:firstLine="617" w:firstLineChars="193"/>
        <w:rPr>
          <w:rFonts w:hint="eastAsia" w:ascii="仿宋_GB2312" w:eastAsia="仿宋_GB2312"/>
          <w:sz w:val="32"/>
        </w:rPr>
      </w:pPr>
      <w:r>
        <w:rPr>
          <w:rFonts w:hint="eastAsia" w:ascii="仿宋_GB2312" w:eastAsia="仿宋_GB2312"/>
          <w:sz w:val="32"/>
        </w:rPr>
        <w:t>2020年，企业职工基本养老保险基金无地方财政补助。</w:t>
      </w: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pStyle w:val="2"/>
        <w:rPr>
          <w:rFonts w:hint="eastAsia" w:ascii="仿宋_GB2312" w:eastAsia="仿宋_GB2312"/>
          <w:sz w:val="32"/>
        </w:rPr>
      </w:pPr>
    </w:p>
    <w:p>
      <w:pPr>
        <w:jc w:val="center"/>
        <w:rPr>
          <w:rFonts w:ascii="宋体" w:hAnsi="宋体"/>
          <w:sz w:val="24"/>
          <w:szCs w:val="24"/>
        </w:rPr>
      </w:pPr>
      <w:r>
        <w:rPr>
          <w:rFonts w:hint="eastAsia" w:ascii="宋体" w:hAnsi="宋体" w:cs="FZXH1K--GBK1-0"/>
          <w:kern w:val="0"/>
          <w:sz w:val="24"/>
          <w:szCs w:val="24"/>
        </w:rPr>
        <w:t>表1-</w:t>
      </w:r>
      <w:r>
        <w:rPr>
          <w:rFonts w:hint="eastAsia" w:ascii="宋体" w:hAnsi="宋体" w:cs="FZXH1K--GBK1-0"/>
          <w:kern w:val="0"/>
          <w:sz w:val="24"/>
          <w:szCs w:val="24"/>
          <w:lang w:val="en-US" w:eastAsia="zh-CN"/>
        </w:rPr>
        <w:t>10</w:t>
      </w:r>
      <w:r>
        <w:rPr>
          <w:rFonts w:hint="eastAsia" w:ascii="宋体" w:hAnsi="宋体" w:cs="FZXH1K--GBK1-0"/>
          <w:kern w:val="0"/>
          <w:sz w:val="24"/>
          <w:szCs w:val="24"/>
        </w:rPr>
        <w:t xml:space="preserve">  </w:t>
      </w:r>
      <w:r>
        <w:rPr>
          <w:rFonts w:ascii="宋体" w:hAnsi="宋体"/>
          <w:sz w:val="24"/>
          <w:szCs w:val="24"/>
        </w:rPr>
        <w:t>20</w:t>
      </w:r>
      <w:r>
        <w:rPr>
          <w:rFonts w:hint="eastAsia" w:ascii="宋体" w:hAnsi="宋体"/>
          <w:sz w:val="24"/>
          <w:szCs w:val="24"/>
        </w:rPr>
        <w:t>15</w:t>
      </w:r>
      <w:r>
        <w:rPr>
          <w:rFonts w:ascii="宋体" w:hAnsi="宋体"/>
          <w:sz w:val="24"/>
          <w:szCs w:val="24"/>
        </w:rPr>
        <w:t>-20</w:t>
      </w:r>
      <w:r>
        <w:rPr>
          <w:rFonts w:hint="eastAsia" w:ascii="宋体" w:hAnsi="宋体"/>
          <w:sz w:val="24"/>
          <w:szCs w:val="24"/>
        </w:rPr>
        <w:t>20年企业职工基本养老保险中央财政</w:t>
      </w:r>
    </w:p>
    <w:p>
      <w:pPr>
        <w:jc w:val="center"/>
        <w:rPr>
          <w:rFonts w:ascii="宋体" w:hAnsi="宋体"/>
          <w:sz w:val="24"/>
          <w:szCs w:val="24"/>
        </w:rPr>
      </w:pPr>
      <w:r>
        <w:rPr>
          <w:rFonts w:hint="eastAsia" w:ascii="宋体" w:hAnsi="宋体"/>
          <w:sz w:val="24"/>
          <w:szCs w:val="24"/>
        </w:rPr>
        <w:t>和地方财政补助</w:t>
      </w:r>
      <w:r>
        <w:rPr>
          <w:rStyle w:val="23"/>
          <w:rFonts w:ascii="宋体" w:hAnsi="宋体"/>
          <w:sz w:val="24"/>
          <w:szCs w:val="24"/>
        </w:rPr>
        <w:footnoteReference w:id="6"/>
      </w:r>
      <w:r>
        <w:rPr>
          <w:rFonts w:hint="eastAsia" w:ascii="宋体" w:hAnsi="宋体"/>
          <w:sz w:val="24"/>
          <w:szCs w:val="24"/>
        </w:rPr>
        <w:t>情况</w:t>
      </w:r>
    </w:p>
    <w:p>
      <w:pPr>
        <w:ind w:firstLine="560" w:firstLineChars="200"/>
        <w:rPr>
          <w:szCs w:val="21"/>
        </w:rPr>
      </w:pPr>
      <w:r>
        <w:rPr>
          <w:rFonts w:hint="eastAsia"/>
          <w:sz w:val="28"/>
          <w:szCs w:val="28"/>
        </w:rPr>
        <w:t xml:space="preserve">　　　　　　　　　　            </w:t>
      </w:r>
      <w:r>
        <w:rPr>
          <w:rFonts w:hint="eastAsia"/>
          <w:sz w:val="24"/>
          <w:szCs w:val="24"/>
        </w:rPr>
        <w:t xml:space="preserve">　          </w:t>
      </w:r>
      <w:r>
        <w:rPr>
          <w:rFonts w:hint="eastAsia"/>
          <w:szCs w:val="21"/>
        </w:rPr>
        <w:t>单位：亿元</w:t>
      </w:r>
      <w:r>
        <w:rPr>
          <w:rFonts w:hint="eastAsia"/>
          <w:szCs w:val="21"/>
          <w:lang w:val="en-US" w:eastAsia="zh-CN"/>
        </w:rPr>
        <w:t>,%</w:t>
      </w:r>
    </w:p>
    <w:p>
      <w:pPr>
        <w:ind w:firstLine="420" w:firstLineChars="200"/>
        <w:jc w:val="center"/>
        <w:rPr>
          <w:szCs w:val="21"/>
        </w:rPr>
      </w:pPr>
      <w:bookmarkStart w:id="52" w:name="_MON_1526110336"/>
      <w:bookmarkEnd w:id="52"/>
      <w:bookmarkStart w:id="53" w:name="_MON_1525176229"/>
      <w:bookmarkEnd w:id="53"/>
      <w:bookmarkStart w:id="54" w:name="_MON_1525176160"/>
      <w:bookmarkEnd w:id="54"/>
      <w:bookmarkStart w:id="55" w:name="_MON_1525176473"/>
      <w:bookmarkEnd w:id="55"/>
      <w:bookmarkStart w:id="56" w:name="_MON_1525176177"/>
      <w:bookmarkEnd w:id="56"/>
      <w:bookmarkStart w:id="57" w:name="_MON_1525176458"/>
      <w:bookmarkEnd w:id="57"/>
      <w:r>
        <w:rPr>
          <w:szCs w:val="21"/>
        </w:rPr>
        <w:drawing>
          <wp:inline distT="0" distB="0" distL="114300" distR="114300">
            <wp:extent cx="4923155" cy="1807845"/>
            <wp:effectExtent l="0" t="0" r="10795" b="1905"/>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pic:cNvPicPr>
                      <a:picLocks noChangeAspect="1"/>
                    </pic:cNvPicPr>
                  </pic:nvPicPr>
                  <pic:blipFill>
                    <a:blip r:embed="rId23"/>
                    <a:stretch>
                      <a:fillRect/>
                    </a:stretch>
                  </pic:blipFill>
                  <pic:spPr>
                    <a:xfrm>
                      <a:off x="0" y="0"/>
                      <a:ext cx="4923155" cy="1807845"/>
                    </a:xfrm>
                    <a:prstGeom prst="rect">
                      <a:avLst/>
                    </a:prstGeom>
                    <a:noFill/>
                    <a:ln w="9525">
                      <a:noFill/>
                    </a:ln>
                  </pic:spPr>
                </pic:pic>
              </a:graphicData>
            </a:graphic>
          </wp:inline>
        </w:drawing>
      </w:r>
    </w:p>
    <w:p>
      <w:pPr>
        <w:ind w:firstLine="704" w:firstLineChars="220"/>
        <w:rPr>
          <w:rFonts w:ascii="仿宋_GB2312" w:hAnsi="楷体_GB2312" w:eastAsia="仿宋_GB2312"/>
          <w:sz w:val="32"/>
          <w:szCs w:val="32"/>
        </w:rPr>
      </w:pPr>
      <w:r>
        <w:rPr>
          <w:rFonts w:hint="eastAsia" w:ascii="仿宋_GB2312" w:hAnsi="楷体_GB2312" w:eastAsia="仿宋_GB2312"/>
          <w:sz w:val="32"/>
          <w:szCs w:val="32"/>
        </w:rPr>
        <w:t>（4）基金支出情况。</w:t>
      </w:r>
    </w:p>
    <w:p>
      <w:pPr>
        <w:ind w:firstLine="707" w:firstLineChars="221"/>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20年，企业职工基本养老保险基本养老金支出389.46亿元，占总支出的94.24%，比上年增加30.27亿元，增长8.43</w:t>
      </w:r>
      <w:r>
        <w:rPr>
          <w:rFonts w:ascii="仿宋_GB2312" w:eastAsia="仿宋_GB2312"/>
          <w:sz w:val="32"/>
          <w:szCs w:val="32"/>
        </w:rPr>
        <w:t>%</w:t>
      </w:r>
      <w:r>
        <w:rPr>
          <w:rFonts w:hint="eastAsia" w:ascii="仿宋_GB2312" w:eastAsia="仿宋_GB2312"/>
          <w:sz w:val="32"/>
          <w:szCs w:val="32"/>
        </w:rPr>
        <w:t>；比2015年增加155.71亿元，年平均增长10.75</w:t>
      </w:r>
      <w:r>
        <w:rPr>
          <w:rFonts w:ascii="仿宋_GB2312" w:eastAsia="仿宋_GB2312"/>
          <w:sz w:val="32"/>
          <w:szCs w:val="32"/>
        </w:rPr>
        <w:t>%</w:t>
      </w:r>
      <w:r>
        <w:rPr>
          <w:rFonts w:hint="eastAsia" w:ascii="仿宋_GB2312" w:eastAsia="仿宋_GB2312"/>
          <w:sz w:val="32"/>
          <w:szCs w:val="32"/>
        </w:rPr>
        <w:t>。</w:t>
      </w:r>
    </w:p>
    <w:p>
      <w:pPr>
        <w:jc w:val="center"/>
        <w:rPr>
          <w:rFonts w:ascii="宋体" w:hAnsi="宋体"/>
          <w:sz w:val="24"/>
          <w:szCs w:val="24"/>
        </w:rPr>
      </w:pPr>
      <w:r>
        <w:rPr>
          <w:rFonts w:hint="eastAsia" w:ascii="宋体" w:hAnsi="宋体" w:cs="FZXH1K--GBK1-0"/>
          <w:kern w:val="0"/>
          <w:sz w:val="24"/>
          <w:szCs w:val="24"/>
        </w:rPr>
        <w:t>表1-1</w:t>
      </w:r>
      <w:r>
        <w:rPr>
          <w:rFonts w:hint="eastAsia" w:ascii="宋体" w:hAnsi="宋体" w:cs="FZXH1K--GBK1-0"/>
          <w:kern w:val="0"/>
          <w:sz w:val="24"/>
          <w:szCs w:val="24"/>
          <w:lang w:val="en-US" w:eastAsia="zh-CN"/>
        </w:rPr>
        <w:t>1</w:t>
      </w:r>
      <w:r>
        <w:rPr>
          <w:rFonts w:hint="eastAsia" w:ascii="宋体" w:hAnsi="宋体" w:cs="FZXH1K--GBK1-0"/>
          <w:kern w:val="0"/>
          <w:sz w:val="24"/>
          <w:szCs w:val="24"/>
        </w:rPr>
        <w:t xml:space="preserve">  </w:t>
      </w:r>
      <w:r>
        <w:rPr>
          <w:rFonts w:ascii="宋体" w:hAnsi="宋体"/>
          <w:sz w:val="24"/>
          <w:szCs w:val="24"/>
        </w:rPr>
        <w:t>20</w:t>
      </w:r>
      <w:r>
        <w:rPr>
          <w:rFonts w:hint="eastAsia" w:ascii="宋体" w:hAnsi="宋体"/>
          <w:sz w:val="24"/>
          <w:szCs w:val="24"/>
        </w:rPr>
        <w:t>15</w:t>
      </w:r>
      <w:r>
        <w:rPr>
          <w:rFonts w:ascii="宋体" w:hAnsi="宋体"/>
          <w:sz w:val="24"/>
          <w:szCs w:val="24"/>
        </w:rPr>
        <w:t>—2</w:t>
      </w:r>
      <w:r>
        <w:rPr>
          <w:rFonts w:hint="eastAsia" w:ascii="宋体" w:hAnsi="宋体"/>
          <w:sz w:val="24"/>
          <w:szCs w:val="24"/>
        </w:rPr>
        <w:t>020年企业职工基本养老保险养老金支出情况</w:t>
      </w:r>
    </w:p>
    <w:p>
      <w:pPr>
        <w:rPr>
          <w:rFonts w:ascii="宋体" w:hAnsi="宋体"/>
          <w:szCs w:val="21"/>
        </w:rPr>
      </w:pPr>
      <w:r>
        <w:rPr>
          <w:rFonts w:hint="eastAsia" w:ascii="仿宋_GB2312" w:eastAsia="仿宋_GB2312"/>
          <w:sz w:val="32"/>
          <w:szCs w:val="32"/>
        </w:rPr>
        <w:t xml:space="preserve">　　　　　　　　　　　　　　　　        </w:t>
      </w:r>
      <w:r>
        <w:rPr>
          <w:rFonts w:hint="eastAsia" w:ascii="宋体" w:hAnsi="宋体"/>
          <w:szCs w:val="21"/>
        </w:rPr>
        <w:t>单位：亿元</w:t>
      </w:r>
      <w:r>
        <w:rPr>
          <w:rFonts w:hint="eastAsia" w:ascii="宋体" w:hAnsi="宋体"/>
          <w:szCs w:val="21"/>
          <w:lang w:val="en-US" w:eastAsia="zh-CN"/>
        </w:rPr>
        <w:t>,%</w:t>
      </w:r>
    </w:p>
    <w:p>
      <w:pPr>
        <w:jc w:val="center"/>
        <w:rPr>
          <w:rFonts w:ascii="宋体" w:hAnsi="宋体"/>
          <w:szCs w:val="21"/>
        </w:rPr>
      </w:pPr>
      <w:r>
        <w:rPr>
          <w:rFonts w:ascii="宋体"/>
          <w:szCs w:val="21"/>
        </w:rPr>
        <w:drawing>
          <wp:inline distT="0" distB="0" distL="114300" distR="114300">
            <wp:extent cx="4848225" cy="1797050"/>
            <wp:effectExtent l="0" t="0" r="9525" b="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24"/>
                    <a:stretch>
                      <a:fillRect/>
                    </a:stretch>
                  </pic:blipFill>
                  <pic:spPr>
                    <a:xfrm>
                      <a:off x="0" y="0"/>
                      <a:ext cx="4848225" cy="1797050"/>
                    </a:xfrm>
                    <a:prstGeom prst="rect">
                      <a:avLst/>
                    </a:prstGeom>
                    <a:noFill/>
                    <a:ln w="9525">
                      <a:noFill/>
                    </a:ln>
                  </pic:spPr>
                </pic:pic>
              </a:graphicData>
            </a:graphic>
          </wp:inline>
        </w:drawing>
      </w:r>
    </w:p>
    <w:p>
      <w:pPr>
        <w:ind w:firstLine="640" w:firstLineChars="200"/>
        <w:rPr>
          <w:rFonts w:ascii="仿宋_GB2312" w:hAnsi="楷体_GB2312" w:eastAsia="仿宋_GB2312"/>
          <w:sz w:val="32"/>
        </w:rPr>
      </w:pPr>
      <w:bookmarkStart w:id="58" w:name="_MON_1525504893"/>
      <w:bookmarkEnd w:id="58"/>
      <w:bookmarkStart w:id="59" w:name="_MON_1525176814"/>
      <w:bookmarkEnd w:id="59"/>
      <w:bookmarkStart w:id="60" w:name="_MON_1525176803"/>
      <w:bookmarkEnd w:id="60"/>
      <w:bookmarkStart w:id="61" w:name="_MON_1525177261"/>
      <w:bookmarkEnd w:id="61"/>
      <w:bookmarkStart w:id="62" w:name="_MON_1525504790"/>
      <w:bookmarkEnd w:id="62"/>
      <w:bookmarkStart w:id="63" w:name="_MON_1526110466"/>
      <w:bookmarkEnd w:id="63"/>
      <w:r>
        <w:rPr>
          <w:rFonts w:hint="eastAsia" w:ascii="仿宋_GB2312" w:hAnsi="楷体_GB2312" w:eastAsia="仿宋_GB2312"/>
          <w:sz w:val="32"/>
        </w:rPr>
        <w:t>（5）基金结余情况。</w:t>
      </w:r>
    </w:p>
    <w:p>
      <w:pPr>
        <w:ind w:firstLine="640" w:firstLineChars="200"/>
        <w:rPr>
          <w:rFonts w:hint="eastAsia" w:ascii="仿宋_GB2312" w:eastAsia="仿宋_GB2312"/>
          <w:sz w:val="32"/>
        </w:rPr>
      </w:pPr>
      <w:r>
        <w:rPr>
          <w:rFonts w:hint="eastAsia" w:ascii="仿宋_GB2312" w:eastAsia="仿宋_GB2312"/>
          <w:sz w:val="32"/>
        </w:rPr>
        <w:t>截至</w:t>
      </w:r>
      <w:r>
        <w:rPr>
          <w:rFonts w:ascii="仿宋_GB2312" w:eastAsia="仿宋_GB2312"/>
          <w:sz w:val="32"/>
        </w:rPr>
        <w:t>20</w:t>
      </w:r>
      <w:r>
        <w:rPr>
          <w:rFonts w:hint="eastAsia" w:ascii="仿宋_GB2312" w:eastAsia="仿宋_GB2312"/>
          <w:sz w:val="32"/>
        </w:rPr>
        <w:t>20年底，企业职工基本养老保险基金累计结余787.92亿元，比上年减少24.8亿元，下降3.05</w:t>
      </w:r>
      <w:r>
        <w:rPr>
          <w:rFonts w:ascii="仿宋_GB2312" w:eastAsia="仿宋_GB2312"/>
          <w:sz w:val="32"/>
        </w:rPr>
        <w:t>%;</w:t>
      </w:r>
      <w:r>
        <w:rPr>
          <w:rFonts w:hint="eastAsia" w:ascii="仿宋_GB2312" w:eastAsia="仿宋_GB2312"/>
          <w:sz w:val="32"/>
        </w:rPr>
        <w:t>比</w:t>
      </w:r>
      <w:r>
        <w:rPr>
          <w:rFonts w:ascii="仿宋_GB2312" w:eastAsia="仿宋_GB2312"/>
          <w:sz w:val="32"/>
        </w:rPr>
        <w:t>20</w:t>
      </w:r>
      <w:r>
        <w:rPr>
          <w:rFonts w:hint="eastAsia" w:ascii="仿宋_GB2312" w:eastAsia="仿宋_GB2312"/>
          <w:sz w:val="32"/>
        </w:rPr>
        <w:t>15年增加318.38亿元，年平均增长10.91</w:t>
      </w:r>
      <w:r>
        <w:rPr>
          <w:rFonts w:ascii="仿宋_GB2312" w:eastAsia="仿宋_GB2312"/>
          <w:sz w:val="32"/>
        </w:rPr>
        <w:t>%</w:t>
      </w:r>
      <w:r>
        <w:rPr>
          <w:rFonts w:hint="eastAsia" w:ascii="仿宋_GB2312" w:eastAsia="仿宋_GB2312"/>
          <w:sz w:val="32"/>
        </w:rPr>
        <w:t>。</w:t>
      </w:r>
    </w:p>
    <w:p>
      <w:pPr>
        <w:pStyle w:val="2"/>
      </w:pPr>
    </w:p>
    <w:p>
      <w:pPr>
        <w:ind w:right="-153" w:rightChars="-73"/>
        <w:jc w:val="center"/>
        <w:rPr>
          <w:rFonts w:ascii="宋体"/>
          <w:bCs/>
          <w:sz w:val="24"/>
          <w:szCs w:val="24"/>
        </w:rPr>
      </w:pPr>
      <w:r>
        <w:rPr>
          <w:rFonts w:hint="eastAsia" w:ascii="宋体" w:hAnsi="宋体" w:cs="FZXH1K--GBK1-0"/>
          <w:kern w:val="0"/>
          <w:sz w:val="24"/>
          <w:szCs w:val="24"/>
        </w:rPr>
        <w:t>表1-1</w:t>
      </w:r>
      <w:r>
        <w:rPr>
          <w:rFonts w:hint="eastAsia" w:ascii="宋体" w:hAnsi="宋体" w:cs="FZXH1K--GBK1-0"/>
          <w:kern w:val="0"/>
          <w:sz w:val="24"/>
          <w:szCs w:val="24"/>
          <w:lang w:val="en-US" w:eastAsia="zh-CN"/>
        </w:rPr>
        <w:t>2</w:t>
      </w:r>
      <w:r>
        <w:rPr>
          <w:rFonts w:hint="eastAsia" w:ascii="宋体" w:hAnsi="宋体" w:cs="FZXH1K--GBK1-0"/>
          <w:kern w:val="0"/>
          <w:sz w:val="24"/>
          <w:szCs w:val="24"/>
        </w:rPr>
        <w:t xml:space="preserve">  </w:t>
      </w:r>
      <w:r>
        <w:rPr>
          <w:rFonts w:ascii="宋体" w:hAnsi="宋体"/>
          <w:bCs/>
          <w:sz w:val="24"/>
          <w:szCs w:val="24"/>
        </w:rPr>
        <w:t>20</w:t>
      </w:r>
      <w:r>
        <w:rPr>
          <w:rFonts w:hint="eastAsia" w:ascii="宋体" w:hAnsi="宋体"/>
          <w:bCs/>
          <w:sz w:val="24"/>
          <w:szCs w:val="24"/>
        </w:rPr>
        <w:t>15</w:t>
      </w:r>
      <w:r>
        <w:rPr>
          <w:rFonts w:ascii="宋体"/>
          <w:sz w:val="24"/>
          <w:szCs w:val="24"/>
        </w:rPr>
        <w:t>-</w:t>
      </w:r>
      <w:r>
        <w:rPr>
          <w:rFonts w:ascii="宋体" w:hAnsi="宋体"/>
          <w:bCs/>
          <w:sz w:val="24"/>
          <w:szCs w:val="24"/>
        </w:rPr>
        <w:t>20</w:t>
      </w:r>
      <w:r>
        <w:rPr>
          <w:rFonts w:hint="eastAsia" w:ascii="宋体" w:hAnsi="宋体"/>
          <w:bCs/>
          <w:sz w:val="24"/>
          <w:szCs w:val="24"/>
        </w:rPr>
        <w:t>20年企业职工基本养老保险基金累计结余情况</w:t>
      </w:r>
    </w:p>
    <w:p>
      <w:pPr>
        <w:ind w:right="-153" w:rightChars="-73" w:firstLine="5985" w:firstLineChars="2850"/>
        <w:rPr>
          <w:szCs w:val="21"/>
        </w:rPr>
      </w:pPr>
      <w:r>
        <w:rPr>
          <w:rFonts w:hint="eastAsia"/>
          <w:szCs w:val="21"/>
        </w:rPr>
        <w:t xml:space="preserve">      单位：亿元</w:t>
      </w:r>
      <w:bookmarkStart w:id="64" w:name="_MON_1525178141"/>
      <w:bookmarkEnd w:id="64"/>
      <w:bookmarkStart w:id="65" w:name="_MON_1525178180"/>
      <w:bookmarkEnd w:id="65"/>
      <w:bookmarkStart w:id="66" w:name="_MON_1525178095"/>
      <w:bookmarkEnd w:id="66"/>
      <w:bookmarkStart w:id="67" w:name="_MON_1525178112"/>
      <w:bookmarkEnd w:id="67"/>
      <w:bookmarkStart w:id="68" w:name="_MON_1525178379"/>
      <w:bookmarkEnd w:id="68"/>
      <w:bookmarkStart w:id="69" w:name="_MON_1525178039"/>
      <w:bookmarkEnd w:id="69"/>
      <w:bookmarkStart w:id="70" w:name="_MON_1526111112"/>
      <w:bookmarkEnd w:id="70"/>
      <w:bookmarkStart w:id="71" w:name="_MON_1525178063"/>
      <w:bookmarkEnd w:id="71"/>
      <w:bookmarkStart w:id="72" w:name="_MON_1525178577"/>
      <w:bookmarkEnd w:id="72"/>
      <w:bookmarkStart w:id="73" w:name="_MON_1525178638"/>
      <w:bookmarkEnd w:id="73"/>
      <w:bookmarkStart w:id="74" w:name="_MON_1525178049"/>
      <w:bookmarkEnd w:id="74"/>
      <w:r>
        <w:rPr>
          <w:rFonts w:hint="eastAsia"/>
          <w:szCs w:val="21"/>
          <w:lang w:val="en-US" w:eastAsia="zh-CN"/>
        </w:rPr>
        <w:t>,月</w:t>
      </w:r>
    </w:p>
    <w:p>
      <w:pPr>
        <w:ind w:right="-153" w:rightChars="-73"/>
        <w:jc w:val="center"/>
        <w:rPr>
          <w:szCs w:val="21"/>
        </w:rPr>
      </w:pPr>
      <w:r>
        <w:rPr>
          <w:szCs w:val="21"/>
        </w:rPr>
        <w:drawing>
          <wp:inline distT="0" distB="0" distL="114300" distR="114300">
            <wp:extent cx="4986655" cy="1988185"/>
            <wp:effectExtent l="0" t="0" r="4445" b="0"/>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pic:cNvPicPr>
                  </pic:nvPicPr>
                  <pic:blipFill>
                    <a:blip r:embed="rId25"/>
                    <a:stretch>
                      <a:fillRect/>
                    </a:stretch>
                  </pic:blipFill>
                  <pic:spPr>
                    <a:xfrm>
                      <a:off x="0" y="0"/>
                      <a:ext cx="4986655" cy="1988185"/>
                    </a:xfrm>
                    <a:prstGeom prst="rect">
                      <a:avLst/>
                    </a:prstGeom>
                    <a:noFill/>
                    <a:ln w="9525">
                      <a:noFill/>
                    </a:ln>
                  </pic:spPr>
                </pic:pic>
              </a:graphicData>
            </a:graphic>
          </wp:inline>
        </w:drawing>
      </w:r>
    </w:p>
    <w:p>
      <w:pPr>
        <w:ind w:firstLine="640" w:firstLineChars="200"/>
        <w:rPr>
          <w:rFonts w:ascii="仿宋_GB2312" w:eastAsia="仿宋_GB2312"/>
          <w:sz w:val="32"/>
          <w:szCs w:val="32"/>
        </w:rPr>
      </w:pPr>
      <w:r>
        <w:rPr>
          <w:rFonts w:ascii="仿宋_GB2312" w:eastAsia="仿宋_GB2312"/>
          <w:bCs/>
          <w:sz w:val="32"/>
        </w:rPr>
        <w:t>20</w:t>
      </w:r>
      <w:r>
        <w:rPr>
          <w:rFonts w:hint="eastAsia" w:ascii="仿宋_GB2312" w:eastAsia="仿宋_GB2312"/>
          <w:bCs/>
          <w:sz w:val="32"/>
        </w:rPr>
        <w:t>20年，全省平均可支付月数22.88个月，比上年的支撑月</w:t>
      </w:r>
      <w:r>
        <w:rPr>
          <w:rFonts w:hint="eastAsia" w:ascii="仿宋_GB2312" w:eastAsia="仿宋_GB2312"/>
          <w:bCs/>
          <w:sz w:val="32"/>
          <w:lang w:eastAsia="zh-CN"/>
        </w:rPr>
        <w:t>数</w:t>
      </w:r>
      <w:r>
        <w:rPr>
          <w:rFonts w:hint="eastAsia" w:ascii="仿宋_GB2312" w:eastAsia="仿宋_GB2312"/>
          <w:bCs/>
          <w:sz w:val="32"/>
        </w:rPr>
        <w:t>有所下降</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15年以来，基金支撑能力基本稳定在22</w:t>
      </w:r>
      <w:r>
        <w:rPr>
          <w:rFonts w:ascii="仿宋_GB2312" w:eastAsia="仿宋_GB2312"/>
          <w:sz w:val="32"/>
          <w:szCs w:val="32"/>
        </w:rPr>
        <w:t>-</w:t>
      </w:r>
      <w:r>
        <w:rPr>
          <w:rFonts w:hint="eastAsia" w:ascii="仿宋_GB2312" w:eastAsia="仿宋_GB2312"/>
          <w:sz w:val="32"/>
          <w:szCs w:val="32"/>
        </w:rPr>
        <w:t>26个月之间</w:t>
      </w:r>
      <w:r>
        <w:rPr>
          <w:rFonts w:hint="eastAsia" w:ascii="仿宋_GB2312" w:eastAsia="仿宋_GB2312"/>
          <w:bCs/>
          <w:sz w:val="32"/>
        </w:rPr>
        <w:t>。我省</w:t>
      </w:r>
      <w:r>
        <w:rPr>
          <w:rFonts w:hint="eastAsia" w:ascii="仿宋_GB2312" w:eastAsia="仿宋_GB2312"/>
          <w:sz w:val="32"/>
          <w:szCs w:val="32"/>
        </w:rPr>
        <w:t>企业职工基本养老保险已实现</w:t>
      </w:r>
      <w:r>
        <w:rPr>
          <w:rFonts w:hint="eastAsia" w:ascii="仿宋_GB2312" w:eastAsia="仿宋_GB2312"/>
          <w:bCs/>
          <w:sz w:val="32"/>
        </w:rPr>
        <w:t>省级统筹，全省的支付能力进一步得到保障</w:t>
      </w:r>
      <w:r>
        <w:rPr>
          <w:rFonts w:hint="eastAsia" w:ascii="仿宋_GB2312" w:eastAsia="仿宋_GB2312"/>
          <w:sz w:val="32"/>
          <w:szCs w:val="32"/>
        </w:rPr>
        <w:t>。</w:t>
      </w:r>
    </w:p>
    <w:bookmarkEnd w:id="6"/>
    <w:p>
      <w:pPr>
        <w:pStyle w:val="6"/>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2"/>
        <w:rPr>
          <w:rFonts w:hint="eastAsia" w:ascii="楷体_GB2312" w:hAnsi="楷体_GB2312" w:eastAsia="楷体_GB2312" w:cs="楷体_GB2312"/>
          <w:b w:val="0"/>
          <w:bCs w:val="0"/>
        </w:rPr>
      </w:pPr>
      <w:bookmarkStart w:id="75" w:name="_Toc24773"/>
      <w:bookmarkStart w:id="76" w:name="_Toc457"/>
      <w:bookmarkStart w:id="77" w:name="_Toc11768762"/>
      <w:r>
        <w:rPr>
          <w:rFonts w:hint="eastAsia" w:ascii="楷体_GB2312" w:hAnsi="楷体_GB2312" w:eastAsia="楷体_GB2312" w:cs="楷体_GB2312"/>
          <w:b w:val="0"/>
          <w:bCs w:val="0"/>
        </w:rPr>
        <w:t>（三）退休人员养老金水平情况。</w:t>
      </w:r>
      <w:bookmarkEnd w:id="75"/>
      <w:bookmarkEnd w:id="76"/>
    </w:p>
    <w:p>
      <w:pPr>
        <w:autoSpaceDE w:val="0"/>
        <w:autoSpaceDN w:val="0"/>
        <w:adjustRightInd w:val="0"/>
        <w:ind w:firstLine="710" w:firstLineChars="221"/>
        <w:rPr>
          <w:rFonts w:ascii="仿宋_GB2312" w:eastAsia="仿宋_GB2312" w:cs="FZSSK--GBK1-0"/>
          <w:b/>
          <w:color w:val="auto"/>
          <w:kern w:val="0"/>
          <w:sz w:val="32"/>
          <w:szCs w:val="32"/>
        </w:rPr>
      </w:pPr>
      <w:r>
        <w:rPr>
          <w:rFonts w:hint="eastAsia" w:ascii="仿宋_GB2312" w:eastAsia="仿宋_GB2312" w:cs="FZSSK--GBK1-0"/>
          <w:b/>
          <w:color w:val="auto"/>
          <w:kern w:val="0"/>
          <w:sz w:val="32"/>
          <w:szCs w:val="32"/>
        </w:rPr>
        <w:t>1.养老金水平情况。</w:t>
      </w:r>
    </w:p>
    <w:p>
      <w:pPr>
        <w:autoSpaceDE w:val="0"/>
        <w:autoSpaceDN w:val="0"/>
        <w:adjustRightInd w:val="0"/>
        <w:ind w:firstLine="707" w:firstLineChars="221"/>
        <w:rPr>
          <w:rFonts w:hint="eastAsia" w:ascii="仿宋_GB2312" w:eastAsia="仿宋_GB2312"/>
          <w:color w:val="auto"/>
          <w:sz w:val="32"/>
        </w:rPr>
      </w:pPr>
      <w:r>
        <w:rPr>
          <w:rFonts w:ascii="仿宋_GB2312" w:eastAsia="仿宋_GB2312" w:cs="FZSSK--GBK1-0"/>
          <w:color w:val="auto"/>
          <w:kern w:val="0"/>
          <w:sz w:val="32"/>
          <w:szCs w:val="32"/>
        </w:rPr>
        <w:t>20</w:t>
      </w:r>
      <w:r>
        <w:rPr>
          <w:rFonts w:hint="eastAsia" w:ascii="仿宋_GB2312" w:eastAsia="仿宋_GB2312" w:cs="FZSSK--GBK1-0"/>
          <w:color w:val="auto"/>
          <w:kern w:val="0"/>
          <w:sz w:val="32"/>
          <w:szCs w:val="32"/>
          <w:lang w:val="en-US" w:eastAsia="zh-CN"/>
        </w:rPr>
        <w:t>20</w:t>
      </w:r>
      <w:r>
        <w:rPr>
          <w:rFonts w:hint="eastAsia" w:ascii="仿宋_GB2312" w:eastAsia="仿宋_GB2312" w:cs="FZSSK--GBK1-0"/>
          <w:color w:val="auto"/>
          <w:kern w:val="0"/>
          <w:sz w:val="32"/>
          <w:szCs w:val="32"/>
        </w:rPr>
        <w:t>年</w:t>
      </w:r>
      <w:r>
        <w:rPr>
          <w:rFonts w:hint="eastAsia" w:ascii="仿宋_GB2312" w:eastAsia="仿宋_GB2312" w:cs="FZSSK--GBK1-0"/>
          <w:color w:val="auto"/>
          <w:kern w:val="0"/>
          <w:sz w:val="32"/>
          <w:szCs w:val="32"/>
          <w:lang w:eastAsia="zh-CN"/>
        </w:rPr>
        <w:t>，执行企业制度退休人员月人均基本养老金</w:t>
      </w:r>
      <w:r>
        <w:rPr>
          <w:rFonts w:hint="eastAsia" w:ascii="仿宋_GB2312" w:eastAsia="仿宋_GB2312" w:cs="FZSSK--GBK1-0"/>
          <w:color w:val="auto"/>
          <w:kern w:val="0"/>
          <w:sz w:val="32"/>
          <w:szCs w:val="32"/>
          <w:lang w:val="en-US" w:eastAsia="zh-CN"/>
        </w:rPr>
        <w:t>2755.98元，</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val="en-US" w:eastAsia="zh-CN"/>
        </w:rPr>
        <w:t>2019年</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116.85</w:t>
      </w:r>
      <w:r>
        <w:rPr>
          <w:rFonts w:hint="eastAsia" w:ascii="仿宋_GB2312" w:eastAsia="仿宋_GB2312" w:cs="FZSSK--GBK1-0"/>
          <w:color w:val="auto"/>
          <w:kern w:val="0"/>
          <w:sz w:val="32"/>
          <w:szCs w:val="32"/>
        </w:rPr>
        <w:t>元，增</w:t>
      </w:r>
      <w:r>
        <w:rPr>
          <w:rFonts w:hint="eastAsia" w:ascii="仿宋_GB2312" w:eastAsia="仿宋_GB2312" w:cs="FZSSK--GBK1-0"/>
          <w:color w:val="auto"/>
          <w:kern w:val="0"/>
          <w:sz w:val="32"/>
          <w:szCs w:val="32"/>
          <w:lang w:eastAsia="zh-CN"/>
        </w:rPr>
        <w:t>长率</w:t>
      </w:r>
      <w:r>
        <w:rPr>
          <w:rFonts w:hint="eastAsia" w:ascii="仿宋_GB2312" w:eastAsia="仿宋_GB2312" w:cs="FZSSK--GBK1-0"/>
          <w:color w:val="auto"/>
          <w:kern w:val="0"/>
          <w:sz w:val="32"/>
          <w:szCs w:val="32"/>
        </w:rPr>
        <w:t>4.4</w:t>
      </w:r>
      <w:r>
        <w:rPr>
          <w:rFonts w:hint="eastAsia" w:ascii="仿宋_GB2312" w:eastAsia="仿宋_GB2312" w:cs="FZSSK--GBK1-0"/>
          <w:color w:val="auto"/>
          <w:kern w:val="0"/>
          <w:sz w:val="32"/>
          <w:szCs w:val="32"/>
          <w:lang w:val="en-US" w:eastAsia="zh-CN"/>
        </w:rPr>
        <w:t>3</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lang w:eastAsia="zh-CN"/>
        </w:rPr>
        <w:t>，</w:t>
      </w:r>
      <w:r>
        <w:rPr>
          <w:rFonts w:hint="eastAsia" w:ascii="仿宋_GB2312" w:eastAsia="仿宋_GB2312"/>
          <w:color w:val="auto"/>
          <w:sz w:val="32"/>
        </w:rPr>
        <w:t>比</w:t>
      </w:r>
      <w:r>
        <w:rPr>
          <w:rFonts w:ascii="仿宋_GB2312" w:eastAsia="仿宋_GB2312"/>
          <w:color w:val="auto"/>
          <w:sz w:val="32"/>
        </w:rPr>
        <w:t>201</w:t>
      </w:r>
      <w:r>
        <w:rPr>
          <w:rFonts w:hint="eastAsia" w:ascii="仿宋_GB2312" w:eastAsia="仿宋_GB2312"/>
          <w:color w:val="auto"/>
          <w:sz w:val="32"/>
          <w:lang w:val="en-US" w:eastAsia="zh-CN"/>
        </w:rPr>
        <w:t>5</w:t>
      </w:r>
      <w:r>
        <w:rPr>
          <w:rFonts w:hint="eastAsia" w:ascii="仿宋_GB2312" w:eastAsia="仿宋_GB2312"/>
          <w:color w:val="auto"/>
          <w:sz w:val="32"/>
        </w:rPr>
        <w:t>年增加6</w:t>
      </w:r>
      <w:r>
        <w:rPr>
          <w:rFonts w:hint="eastAsia" w:ascii="仿宋_GB2312" w:eastAsia="仿宋_GB2312"/>
          <w:color w:val="auto"/>
          <w:sz w:val="32"/>
          <w:lang w:val="en-US" w:eastAsia="zh-CN"/>
        </w:rPr>
        <w:t>21.04</w:t>
      </w:r>
      <w:r>
        <w:rPr>
          <w:rFonts w:hint="eastAsia" w:ascii="仿宋_GB2312" w:eastAsia="仿宋_GB2312"/>
          <w:color w:val="auto"/>
          <w:sz w:val="32"/>
        </w:rPr>
        <w:t>元</w:t>
      </w:r>
      <w:r>
        <w:rPr>
          <w:rFonts w:hint="eastAsia" w:ascii="仿宋_GB2312" w:eastAsia="仿宋_GB2312"/>
          <w:color w:val="auto"/>
          <w:sz w:val="32"/>
          <w:lang w:eastAsia="zh-CN"/>
        </w:rPr>
        <w:t>，</w:t>
      </w:r>
      <w:r>
        <w:rPr>
          <w:rFonts w:hint="eastAsia" w:ascii="仿宋_GB2312" w:eastAsia="仿宋_GB2312"/>
          <w:color w:val="auto"/>
          <w:sz w:val="32"/>
        </w:rPr>
        <w:t>年平均增长</w:t>
      </w:r>
      <w:r>
        <w:rPr>
          <w:rFonts w:hint="eastAsia" w:ascii="仿宋_GB2312" w:eastAsia="仿宋_GB2312"/>
          <w:color w:val="auto"/>
          <w:sz w:val="32"/>
          <w:lang w:eastAsia="zh-CN"/>
        </w:rPr>
        <w:t>率</w:t>
      </w:r>
      <w:r>
        <w:rPr>
          <w:rFonts w:hint="eastAsia" w:ascii="仿宋_GB2312" w:eastAsia="仿宋_GB2312"/>
          <w:color w:val="auto"/>
          <w:sz w:val="32"/>
          <w:lang w:val="en-US" w:eastAsia="zh-CN"/>
        </w:rPr>
        <w:t>5.24</w:t>
      </w:r>
      <w:r>
        <w:rPr>
          <w:rFonts w:ascii="仿宋_GB2312" w:eastAsia="仿宋_GB2312"/>
          <w:color w:val="auto"/>
          <w:sz w:val="32"/>
        </w:rPr>
        <w:t>%</w:t>
      </w:r>
      <w:r>
        <w:rPr>
          <w:rFonts w:hint="eastAsia" w:ascii="仿宋_GB2312" w:eastAsia="仿宋_GB2312"/>
          <w:color w:val="auto"/>
          <w:sz w:val="32"/>
        </w:rPr>
        <w:t>。</w:t>
      </w:r>
      <w:r>
        <w:rPr>
          <w:rFonts w:hint="eastAsia" w:ascii="仿宋_GB2312" w:eastAsia="仿宋_GB2312" w:cs="FZSSK--GBK1-0"/>
          <w:color w:val="auto"/>
          <w:kern w:val="0"/>
          <w:sz w:val="32"/>
          <w:szCs w:val="32"/>
        </w:rPr>
        <w:t>当期发放无拖欠</w:t>
      </w:r>
      <w:r>
        <w:rPr>
          <w:rFonts w:hint="eastAsia" w:ascii="仿宋_GB2312" w:eastAsia="仿宋_GB2312" w:cs="FZSSK--GBK1-0"/>
          <w:color w:val="auto"/>
          <w:kern w:val="0"/>
          <w:sz w:val="32"/>
          <w:szCs w:val="32"/>
          <w:lang w:eastAsia="zh-CN"/>
        </w:rPr>
        <w:t>。</w:t>
      </w:r>
    </w:p>
    <w:p>
      <w:pPr>
        <w:jc w:val="center"/>
        <w:rPr>
          <w:rFonts w:ascii="仿宋_GB2312" w:eastAsia="仿宋_GB2312"/>
          <w:color w:val="FF0000"/>
          <w:sz w:val="32"/>
        </w:rPr>
      </w:pPr>
      <w:r>
        <w:drawing>
          <wp:inline distT="0" distB="0" distL="114300" distR="114300">
            <wp:extent cx="5332730" cy="3440430"/>
            <wp:effectExtent l="0" t="0" r="1270" b="7620"/>
            <wp:docPr id="1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autoSpaceDE w:val="0"/>
        <w:autoSpaceDN w:val="0"/>
        <w:adjustRightInd w:val="0"/>
        <w:ind w:firstLine="532" w:firstLineChars="221"/>
        <w:rPr>
          <w:rFonts w:ascii="仿宋_GB2312" w:eastAsia="仿宋_GB2312" w:cs="FZSSK--GBK1-0"/>
          <w:b/>
          <w:color w:val="auto"/>
          <w:kern w:val="0"/>
          <w:sz w:val="24"/>
          <w:szCs w:val="24"/>
        </w:rPr>
      </w:pPr>
    </w:p>
    <w:p>
      <w:pPr>
        <w:autoSpaceDE w:val="0"/>
        <w:autoSpaceDN w:val="0"/>
        <w:adjustRightInd w:val="0"/>
        <w:ind w:firstLine="710" w:firstLineChars="221"/>
        <w:rPr>
          <w:rFonts w:ascii="仿宋_GB2312" w:eastAsia="仿宋_GB2312" w:cs="FZSSK--GBK1-0"/>
          <w:b/>
          <w:color w:val="auto"/>
          <w:kern w:val="0"/>
          <w:sz w:val="32"/>
          <w:szCs w:val="32"/>
        </w:rPr>
      </w:pPr>
      <w:r>
        <w:rPr>
          <w:rFonts w:ascii="仿宋_GB2312" w:eastAsia="仿宋_GB2312" w:cs="FZSSK--GBK1-0"/>
          <w:b/>
          <w:color w:val="auto"/>
          <w:kern w:val="0"/>
          <w:sz w:val="32"/>
          <w:szCs w:val="32"/>
        </w:rPr>
        <w:t>2.</w:t>
      </w:r>
      <w:r>
        <w:rPr>
          <w:rFonts w:hint="eastAsia" w:ascii="仿宋_GB2312" w:eastAsia="仿宋_GB2312" w:cs="FZSSK--GBK1-0"/>
          <w:b/>
          <w:color w:val="auto"/>
          <w:kern w:val="0"/>
          <w:sz w:val="32"/>
          <w:szCs w:val="32"/>
          <w:lang w:eastAsia="zh-CN"/>
        </w:rPr>
        <w:t>执行企业制度基本</w:t>
      </w:r>
      <w:r>
        <w:rPr>
          <w:rFonts w:hint="eastAsia" w:ascii="仿宋_GB2312" w:eastAsia="仿宋_GB2312" w:cs="FZSSK--GBK1-0"/>
          <w:b/>
          <w:color w:val="auto"/>
          <w:kern w:val="0"/>
          <w:sz w:val="32"/>
          <w:szCs w:val="32"/>
        </w:rPr>
        <w:t>养老金替代率</w:t>
      </w:r>
      <w:r>
        <w:rPr>
          <w:rStyle w:val="23"/>
          <w:rFonts w:ascii="仿宋_GB2312" w:eastAsia="仿宋_GB2312" w:cs="FZKTK--GBK1-0"/>
          <w:b/>
          <w:color w:val="auto"/>
          <w:kern w:val="0"/>
          <w:sz w:val="32"/>
          <w:szCs w:val="32"/>
        </w:rPr>
        <w:footnoteReference w:id="7"/>
      </w:r>
      <w:r>
        <w:rPr>
          <w:rFonts w:hint="eastAsia" w:ascii="仿宋_GB2312" w:eastAsia="仿宋_GB2312" w:cs="FZSSK--GBK1-0"/>
          <w:b/>
          <w:color w:val="auto"/>
          <w:kern w:val="0"/>
          <w:sz w:val="32"/>
          <w:szCs w:val="32"/>
        </w:rPr>
        <w:t>情况。</w:t>
      </w:r>
    </w:p>
    <w:p>
      <w:pPr>
        <w:autoSpaceDE w:val="0"/>
        <w:autoSpaceDN w:val="0"/>
        <w:adjustRightInd w:val="0"/>
        <w:ind w:firstLine="707" w:firstLineChars="221"/>
        <w:rPr>
          <w:rFonts w:ascii="仿宋_GB2312" w:eastAsia="仿宋_GB2312" w:cs="FZSSK--GBK1-0"/>
          <w:color w:val="auto"/>
          <w:kern w:val="0"/>
          <w:sz w:val="32"/>
          <w:szCs w:val="32"/>
        </w:rPr>
      </w:pPr>
      <w:r>
        <w:rPr>
          <w:rFonts w:hint="eastAsia" w:ascii="仿宋_GB2312" w:eastAsia="仿宋_GB2312" w:cs="FZSSK--GBK1-0"/>
          <w:color w:val="auto"/>
          <w:kern w:val="0"/>
          <w:sz w:val="32"/>
          <w:szCs w:val="32"/>
        </w:rPr>
        <w:t>（</w:t>
      </w:r>
      <w:r>
        <w:rPr>
          <w:rFonts w:ascii="仿宋_GB2312" w:eastAsia="仿宋_GB2312" w:cs="FZSSK--GBK1-0"/>
          <w:color w:val="auto"/>
          <w:kern w:val="0"/>
          <w:sz w:val="32"/>
          <w:szCs w:val="32"/>
        </w:rPr>
        <w:t>1</w:t>
      </w:r>
      <w:r>
        <w:rPr>
          <w:rFonts w:hint="eastAsia" w:ascii="仿宋_GB2312" w:eastAsia="仿宋_GB2312" w:cs="FZSSK--GBK1-0"/>
          <w:color w:val="auto"/>
          <w:kern w:val="0"/>
          <w:sz w:val="32"/>
          <w:szCs w:val="32"/>
        </w:rPr>
        <w:t>）月人均缴费基数情况。</w:t>
      </w:r>
    </w:p>
    <w:p>
      <w:pPr>
        <w:autoSpaceDE w:val="0"/>
        <w:autoSpaceDN w:val="0"/>
        <w:adjustRightInd w:val="0"/>
        <w:ind w:firstLine="707" w:firstLineChars="221"/>
        <w:rPr>
          <w:rFonts w:ascii="仿宋_GB2312" w:eastAsia="仿宋_GB2312" w:cs="FZSSK--GBK1-0"/>
          <w:color w:val="auto"/>
          <w:kern w:val="0"/>
          <w:sz w:val="32"/>
          <w:szCs w:val="32"/>
        </w:rPr>
      </w:pPr>
      <w:r>
        <w:rPr>
          <w:rFonts w:ascii="仿宋_GB2312" w:eastAsia="仿宋_GB2312" w:cs="FZSSK--GBK1-0"/>
          <w:color w:val="auto"/>
          <w:kern w:val="0"/>
          <w:sz w:val="32"/>
          <w:szCs w:val="32"/>
        </w:rPr>
        <w:t>20</w:t>
      </w:r>
      <w:r>
        <w:rPr>
          <w:rFonts w:hint="eastAsia" w:ascii="仿宋_GB2312" w:eastAsia="仿宋_GB2312" w:cs="FZSSK--GBK1-0"/>
          <w:color w:val="auto"/>
          <w:kern w:val="0"/>
          <w:sz w:val="32"/>
          <w:szCs w:val="32"/>
          <w:lang w:val="en-US" w:eastAsia="zh-CN"/>
        </w:rPr>
        <w:t>20</w:t>
      </w:r>
      <w:r>
        <w:rPr>
          <w:rFonts w:hint="eastAsia" w:ascii="仿宋_GB2312" w:eastAsia="仿宋_GB2312" w:cs="FZSSK--GBK1-0"/>
          <w:color w:val="auto"/>
          <w:kern w:val="0"/>
          <w:sz w:val="32"/>
          <w:szCs w:val="32"/>
        </w:rPr>
        <w:t>年，执行企业制度缴费人员月人均缴费基数</w:t>
      </w:r>
      <w:r>
        <w:rPr>
          <w:rFonts w:hint="eastAsia" w:ascii="仿宋_GB2312" w:eastAsia="仿宋_GB2312" w:cs="FZSSK--GBK1-0"/>
          <w:color w:val="auto"/>
          <w:kern w:val="0"/>
          <w:sz w:val="32"/>
          <w:szCs w:val="32"/>
          <w:lang w:val="en-US" w:eastAsia="zh-CN"/>
        </w:rPr>
        <w:t>4820.58</w:t>
      </w:r>
      <w:r>
        <w:rPr>
          <w:rFonts w:hint="eastAsia" w:ascii="仿宋_GB2312" w:eastAsia="仿宋_GB2312" w:cs="FZSSK--GBK1-0"/>
          <w:color w:val="auto"/>
          <w:kern w:val="0"/>
          <w:sz w:val="32"/>
          <w:szCs w:val="32"/>
        </w:rPr>
        <w:t>元，比上年增加</w:t>
      </w:r>
      <w:r>
        <w:rPr>
          <w:rFonts w:hint="eastAsia" w:ascii="仿宋_GB2312" w:eastAsia="仿宋_GB2312" w:cs="FZSSK--GBK1-0"/>
          <w:color w:val="auto"/>
          <w:kern w:val="0"/>
          <w:sz w:val="32"/>
          <w:szCs w:val="32"/>
          <w:lang w:val="en-US" w:eastAsia="zh-CN"/>
        </w:rPr>
        <w:t>122.45</w:t>
      </w:r>
      <w:r>
        <w:rPr>
          <w:rFonts w:hint="eastAsia" w:ascii="仿宋_GB2312" w:eastAsia="仿宋_GB2312" w:cs="FZSSK--GBK1-0"/>
          <w:color w:val="auto"/>
          <w:kern w:val="0"/>
          <w:sz w:val="32"/>
          <w:szCs w:val="32"/>
        </w:rPr>
        <w:t>元，增</w:t>
      </w:r>
      <w:r>
        <w:rPr>
          <w:rFonts w:hint="eastAsia" w:ascii="仿宋_GB2312" w:eastAsia="仿宋_GB2312" w:cs="FZSSK--GBK1-0"/>
          <w:color w:val="auto"/>
          <w:kern w:val="0"/>
          <w:sz w:val="32"/>
          <w:szCs w:val="32"/>
          <w:lang w:eastAsia="zh-CN"/>
        </w:rPr>
        <w:t>长率</w:t>
      </w:r>
      <w:r>
        <w:rPr>
          <w:rFonts w:hint="eastAsia" w:ascii="仿宋_GB2312" w:eastAsia="仿宋_GB2312" w:cs="FZSSK--GBK1-0"/>
          <w:color w:val="auto"/>
          <w:kern w:val="0"/>
          <w:sz w:val="32"/>
          <w:szCs w:val="32"/>
          <w:lang w:val="en-US" w:eastAsia="zh-CN"/>
        </w:rPr>
        <w:t>2.61</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；比</w:t>
      </w:r>
      <w:r>
        <w:rPr>
          <w:rFonts w:ascii="仿宋_GB2312" w:eastAsia="仿宋_GB2312" w:cs="FZSSK--GBK1-0"/>
          <w:color w:val="auto"/>
          <w:kern w:val="0"/>
          <w:sz w:val="32"/>
          <w:szCs w:val="32"/>
        </w:rPr>
        <w:t>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rPr>
        <w:t>年增加17</w:t>
      </w:r>
      <w:r>
        <w:rPr>
          <w:rFonts w:hint="eastAsia" w:ascii="仿宋_GB2312" w:eastAsia="仿宋_GB2312" w:cs="FZSSK--GBK1-0"/>
          <w:color w:val="auto"/>
          <w:kern w:val="0"/>
          <w:sz w:val="32"/>
          <w:szCs w:val="32"/>
          <w:lang w:val="en-US" w:eastAsia="zh-CN"/>
        </w:rPr>
        <w:t>84.88</w:t>
      </w:r>
      <w:r>
        <w:rPr>
          <w:rFonts w:hint="eastAsia" w:ascii="仿宋_GB2312" w:eastAsia="仿宋_GB2312" w:cs="FZSSK--GBK1-0"/>
          <w:color w:val="auto"/>
          <w:kern w:val="0"/>
          <w:sz w:val="32"/>
          <w:szCs w:val="32"/>
        </w:rPr>
        <w:t>元，年平均增长</w:t>
      </w:r>
      <w:r>
        <w:rPr>
          <w:rFonts w:hint="eastAsia" w:ascii="仿宋_GB2312" w:eastAsia="仿宋_GB2312" w:cs="FZSSK--GBK1-0"/>
          <w:color w:val="auto"/>
          <w:kern w:val="0"/>
          <w:sz w:val="32"/>
          <w:szCs w:val="32"/>
          <w:lang w:eastAsia="zh-CN"/>
        </w:rPr>
        <w:t>率</w:t>
      </w:r>
      <w:r>
        <w:rPr>
          <w:rFonts w:hint="eastAsia" w:ascii="仿宋_GB2312" w:eastAsia="仿宋_GB2312" w:cs="FZSSK--GBK1-0"/>
          <w:color w:val="auto"/>
          <w:kern w:val="0"/>
          <w:sz w:val="32"/>
          <w:szCs w:val="32"/>
        </w:rPr>
        <w:t>9.</w:t>
      </w:r>
      <w:r>
        <w:rPr>
          <w:rFonts w:hint="eastAsia" w:ascii="仿宋_GB2312" w:eastAsia="仿宋_GB2312" w:cs="FZSSK--GBK1-0"/>
          <w:color w:val="auto"/>
          <w:kern w:val="0"/>
          <w:sz w:val="32"/>
          <w:szCs w:val="32"/>
          <w:lang w:val="en-US" w:eastAsia="zh-CN"/>
        </w:rPr>
        <w:t>69</w:t>
      </w:r>
      <w:r>
        <w:rPr>
          <w:rFonts w:ascii="仿宋_GB2312" w:eastAsia="仿宋_GB2312" w:cs="FZSSK--GBK1-0"/>
          <w:color w:val="auto"/>
          <w:kern w:val="0"/>
          <w:sz w:val="32"/>
          <w:szCs w:val="32"/>
        </w:rPr>
        <w:t>%</w:t>
      </w:r>
      <w:r>
        <w:rPr>
          <w:rFonts w:hint="eastAsia" w:ascii="仿宋_GB2312" w:eastAsia="仿宋_GB2312" w:cs="FZSSK--GBK1-0"/>
          <w:color w:val="auto"/>
          <w:kern w:val="0"/>
          <w:sz w:val="32"/>
          <w:szCs w:val="32"/>
        </w:rPr>
        <w:t>。</w:t>
      </w:r>
    </w:p>
    <w:p>
      <w:pPr>
        <w:autoSpaceDE w:val="0"/>
        <w:autoSpaceDN w:val="0"/>
        <w:adjustRightInd w:val="0"/>
        <w:rPr>
          <w:rFonts w:ascii="仿宋_GB2312" w:eastAsia="仿宋_GB2312" w:cs="FZSSK--GBK1-0"/>
          <w:color w:val="FF0000"/>
          <w:kern w:val="0"/>
          <w:sz w:val="32"/>
          <w:szCs w:val="32"/>
        </w:rPr>
      </w:pPr>
      <w:r>
        <w:drawing>
          <wp:inline distT="0" distB="0" distL="114300" distR="114300">
            <wp:extent cx="5406390" cy="3314700"/>
            <wp:effectExtent l="0" t="0" r="3810" b="0"/>
            <wp:docPr id="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autoSpaceDE w:val="0"/>
        <w:autoSpaceDN w:val="0"/>
        <w:adjustRightInd w:val="0"/>
        <w:ind w:firstLine="707" w:firstLineChars="221"/>
        <w:rPr>
          <w:rFonts w:ascii="仿宋_GB2312" w:eastAsia="仿宋_GB2312" w:cs="FZSSK--GBK1-0"/>
          <w:color w:val="auto"/>
          <w:kern w:val="0"/>
          <w:sz w:val="32"/>
          <w:szCs w:val="32"/>
        </w:rPr>
      </w:pPr>
      <w:r>
        <w:rPr>
          <w:rFonts w:hint="eastAsia" w:ascii="仿宋_GB2312" w:eastAsia="仿宋_GB2312" w:cs="FZSSK--GBK1-0"/>
          <w:color w:val="auto"/>
          <w:kern w:val="0"/>
          <w:sz w:val="32"/>
          <w:szCs w:val="32"/>
        </w:rPr>
        <w:t>（</w:t>
      </w:r>
      <w:r>
        <w:rPr>
          <w:rFonts w:ascii="仿宋_GB2312" w:eastAsia="仿宋_GB2312" w:cs="FZSSK--GBK1-0"/>
          <w:color w:val="auto"/>
          <w:kern w:val="0"/>
          <w:sz w:val="32"/>
          <w:szCs w:val="32"/>
        </w:rPr>
        <w:t>2</w:t>
      </w:r>
      <w:r>
        <w:rPr>
          <w:rFonts w:hint="eastAsia" w:ascii="仿宋_GB2312" w:eastAsia="仿宋_GB2312" w:cs="FZSSK--GBK1-0"/>
          <w:color w:val="auto"/>
          <w:kern w:val="0"/>
          <w:sz w:val="32"/>
          <w:szCs w:val="32"/>
        </w:rPr>
        <w:t>）替代率情况。</w:t>
      </w:r>
    </w:p>
    <w:p>
      <w:pPr>
        <w:autoSpaceDE w:val="0"/>
        <w:autoSpaceDN w:val="0"/>
        <w:adjustRightInd w:val="0"/>
        <w:ind w:firstLine="707" w:firstLineChars="221"/>
        <w:rPr>
          <w:rFonts w:hint="eastAsia" w:ascii="仿宋_GB2312" w:eastAsia="仿宋_GB2312"/>
          <w:color w:val="auto"/>
          <w:sz w:val="32"/>
        </w:rPr>
      </w:pPr>
      <w:r>
        <w:rPr>
          <w:rFonts w:ascii="仿宋_GB2312" w:eastAsia="仿宋_GB2312"/>
          <w:color w:val="auto"/>
          <w:sz w:val="32"/>
        </w:rPr>
        <w:t>20</w:t>
      </w:r>
      <w:r>
        <w:rPr>
          <w:rFonts w:hint="eastAsia" w:ascii="仿宋_GB2312" w:eastAsia="仿宋_GB2312"/>
          <w:color w:val="auto"/>
          <w:sz w:val="32"/>
          <w:lang w:val="en-US" w:eastAsia="zh-CN"/>
        </w:rPr>
        <w:t>20</w:t>
      </w:r>
      <w:r>
        <w:rPr>
          <w:rFonts w:hint="eastAsia" w:ascii="仿宋_GB2312" w:eastAsia="仿宋_GB2312"/>
          <w:color w:val="auto"/>
          <w:sz w:val="32"/>
        </w:rPr>
        <w:t>年，执行企业制度退休人员</w:t>
      </w:r>
      <w:r>
        <w:rPr>
          <w:rFonts w:hint="eastAsia" w:ascii="仿宋_GB2312" w:eastAsia="仿宋_GB2312"/>
          <w:color w:val="auto"/>
          <w:sz w:val="32"/>
          <w:lang w:eastAsia="zh-CN"/>
        </w:rPr>
        <w:t>基本</w:t>
      </w:r>
      <w:r>
        <w:rPr>
          <w:rFonts w:hint="eastAsia" w:ascii="仿宋_GB2312" w:eastAsia="仿宋_GB2312"/>
          <w:color w:val="auto"/>
          <w:sz w:val="32"/>
        </w:rPr>
        <w:t>养老金替代率5</w:t>
      </w:r>
      <w:r>
        <w:rPr>
          <w:rFonts w:hint="eastAsia" w:ascii="仿宋_GB2312" w:eastAsia="仿宋_GB2312"/>
          <w:color w:val="auto"/>
          <w:sz w:val="32"/>
          <w:lang w:val="en-US" w:eastAsia="zh-CN"/>
        </w:rPr>
        <w:t>7.17</w:t>
      </w:r>
      <w:r>
        <w:rPr>
          <w:rFonts w:ascii="仿宋_GB2312" w:eastAsia="仿宋_GB2312"/>
          <w:color w:val="auto"/>
          <w:sz w:val="32"/>
        </w:rPr>
        <w:t>%</w:t>
      </w:r>
      <w:r>
        <w:rPr>
          <w:rFonts w:hint="eastAsia" w:ascii="仿宋_GB2312" w:eastAsia="仿宋_GB2312"/>
          <w:color w:val="auto"/>
          <w:sz w:val="32"/>
        </w:rPr>
        <w:t>，比上年</w:t>
      </w:r>
      <w:r>
        <w:rPr>
          <w:rFonts w:hint="eastAsia" w:ascii="仿宋_GB2312" w:eastAsia="仿宋_GB2312"/>
          <w:color w:val="auto"/>
          <w:sz w:val="32"/>
          <w:lang w:eastAsia="zh-CN"/>
        </w:rPr>
        <w:t>提升</w:t>
      </w:r>
      <w:r>
        <w:rPr>
          <w:rFonts w:hint="eastAsia" w:ascii="仿宋_GB2312" w:eastAsia="仿宋_GB2312"/>
          <w:color w:val="auto"/>
          <w:sz w:val="32"/>
          <w:lang w:val="en-US" w:eastAsia="zh-CN"/>
        </w:rPr>
        <w:t>1个</w:t>
      </w:r>
      <w:r>
        <w:rPr>
          <w:rFonts w:hint="eastAsia" w:ascii="仿宋_GB2312" w:eastAsia="仿宋_GB2312"/>
          <w:color w:val="auto"/>
          <w:sz w:val="32"/>
        </w:rPr>
        <w:t>百分点，比</w:t>
      </w:r>
      <w:r>
        <w:rPr>
          <w:rFonts w:ascii="仿宋_GB2312" w:eastAsia="仿宋_GB2312"/>
          <w:color w:val="auto"/>
          <w:sz w:val="32"/>
        </w:rPr>
        <w:t>201</w:t>
      </w:r>
      <w:r>
        <w:rPr>
          <w:rFonts w:hint="eastAsia" w:ascii="仿宋_GB2312" w:eastAsia="仿宋_GB2312"/>
          <w:color w:val="auto"/>
          <w:sz w:val="32"/>
          <w:lang w:val="en-US" w:eastAsia="zh-CN"/>
        </w:rPr>
        <w:t>5</w:t>
      </w:r>
      <w:r>
        <w:rPr>
          <w:rFonts w:hint="eastAsia" w:ascii="仿宋_GB2312" w:eastAsia="仿宋_GB2312"/>
          <w:color w:val="auto"/>
          <w:sz w:val="32"/>
        </w:rPr>
        <w:t>年下降</w:t>
      </w:r>
      <w:r>
        <w:rPr>
          <w:rFonts w:hint="eastAsia" w:ascii="仿宋_GB2312" w:eastAsia="仿宋_GB2312"/>
          <w:color w:val="auto"/>
          <w:sz w:val="32"/>
          <w:lang w:val="en-US" w:eastAsia="zh-CN"/>
        </w:rPr>
        <w:t>13.16</w:t>
      </w:r>
      <w:r>
        <w:rPr>
          <w:rFonts w:hint="eastAsia" w:ascii="仿宋_GB2312" w:eastAsia="仿宋_GB2312"/>
          <w:color w:val="auto"/>
          <w:sz w:val="32"/>
        </w:rPr>
        <w:t>个百分点。</w:t>
      </w:r>
    </w:p>
    <w:p>
      <w:pPr>
        <w:jc w:val="center"/>
        <w:rPr>
          <w:color w:val="FF0000"/>
        </w:rPr>
      </w:pPr>
      <w:r>
        <w:drawing>
          <wp:inline distT="0" distB="0" distL="114300" distR="114300">
            <wp:extent cx="5340985" cy="3477895"/>
            <wp:effectExtent l="0" t="0" r="12065" b="8255"/>
            <wp:docPr id="2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5"/>
        <w:spacing w:before="0" w:after="0" w:line="415" w:lineRule="auto"/>
        <w:ind w:firstLine="640" w:firstLineChars="200"/>
        <w:rPr>
          <w:b w:val="0"/>
        </w:rPr>
      </w:pPr>
      <w:bookmarkStart w:id="78" w:name="_Toc7320"/>
      <w:r>
        <w:rPr>
          <w:rFonts w:hint="eastAsia"/>
          <w:b w:val="0"/>
        </w:rPr>
        <w:t>二、城乡居民基本养老保险</w:t>
      </w:r>
      <w:bookmarkEnd w:id="77"/>
      <w:bookmarkEnd w:id="78"/>
    </w:p>
    <w:p>
      <w:pPr>
        <w:pStyle w:val="6"/>
        <w:spacing w:before="0" w:after="0" w:line="240" w:lineRule="auto"/>
        <w:ind w:firstLine="640" w:firstLineChars="200"/>
        <w:rPr>
          <w:rFonts w:ascii="楷体_GB2312" w:hAnsi="楷体_GB2312" w:eastAsia="楷体_GB2312" w:cs="楷体_GB2312"/>
          <w:b w:val="0"/>
          <w:bCs w:val="0"/>
        </w:rPr>
      </w:pPr>
      <w:bookmarkStart w:id="79" w:name="_Toc16647"/>
      <w:bookmarkStart w:id="80" w:name="_Toc253"/>
      <w:r>
        <w:rPr>
          <w:rFonts w:hint="eastAsia" w:ascii="楷体_GB2312" w:hAnsi="楷体_GB2312" w:eastAsia="楷体_GB2312" w:cs="楷体_GB2312"/>
          <w:b w:val="0"/>
          <w:bCs w:val="0"/>
        </w:rPr>
        <w:t>（一）参保情况。</w:t>
      </w:r>
      <w:bookmarkEnd w:id="79"/>
      <w:bookmarkEnd w:id="80"/>
    </w:p>
    <w:p>
      <w:pPr>
        <w:ind w:firstLine="707" w:firstLineChars="221"/>
        <w:rPr>
          <w:rFonts w:ascii="仿宋_GB2312" w:eastAsia="仿宋_GB2312"/>
          <w:sz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年我省</w:t>
      </w:r>
      <w:r>
        <w:rPr>
          <w:rFonts w:hint="eastAsia" w:ascii="仿宋_GB2312" w:hAnsi="仿宋" w:eastAsia="仿宋_GB2312" w:cs="仿宋"/>
          <w:sz w:val="32"/>
          <w:szCs w:val="32"/>
        </w:rPr>
        <w:t>把</w:t>
      </w:r>
      <w:r>
        <w:rPr>
          <w:rFonts w:hint="eastAsia" w:ascii="仿宋_GB2312" w:eastAsia="仿宋_GB2312"/>
          <w:sz w:val="32"/>
          <w:szCs w:val="32"/>
        </w:rPr>
        <w:t>城乡居民基本养老保险</w:t>
      </w:r>
      <w:r>
        <w:rPr>
          <w:rFonts w:hint="eastAsia" w:ascii="仿宋_GB2312" w:hAnsi="仿宋" w:eastAsia="仿宋_GB2312" w:cs="仿宋"/>
          <w:sz w:val="32"/>
          <w:szCs w:val="32"/>
        </w:rPr>
        <w:t>与脱贫攻坚工作有效结合，在开展扩面工作的同时将符合条件的贫困人口纳入保障覆盖范围，并</w:t>
      </w:r>
      <w:r>
        <w:rPr>
          <w:rFonts w:hint="eastAsia" w:ascii="仿宋_GB2312" w:eastAsia="仿宋_GB2312" w:cs="仿宋"/>
          <w:sz w:val="32"/>
          <w:szCs w:val="32"/>
        </w:rPr>
        <w:t>落实好一系列精准扶贫配套政策，</w:t>
      </w:r>
      <w:r>
        <w:rPr>
          <w:rFonts w:hint="eastAsia" w:ascii="仿宋_GB2312" w:eastAsia="仿宋_GB2312"/>
          <w:sz w:val="32"/>
          <w:szCs w:val="32"/>
        </w:rPr>
        <w:t>参保人数稳步上升。</w:t>
      </w:r>
      <w:r>
        <w:rPr>
          <w:rFonts w:hint="eastAsia" w:ascii="仿宋_GB2312" w:eastAsia="仿宋_GB2312"/>
          <w:sz w:val="32"/>
        </w:rPr>
        <w:t>截至20</w:t>
      </w:r>
      <w:r>
        <w:rPr>
          <w:rFonts w:hint="eastAsia" w:ascii="仿宋_GB2312" w:eastAsia="仿宋_GB2312"/>
          <w:sz w:val="32"/>
          <w:lang w:val="en-US" w:eastAsia="zh-CN"/>
        </w:rPr>
        <w:t>20</w:t>
      </w:r>
      <w:r>
        <w:rPr>
          <w:rFonts w:hint="eastAsia" w:ascii="仿宋_GB2312" w:eastAsia="仿宋_GB2312"/>
          <w:sz w:val="32"/>
        </w:rPr>
        <w:t>年底，全省</w:t>
      </w:r>
      <w:r>
        <w:rPr>
          <w:rFonts w:hint="eastAsia" w:ascii="仿宋_GB2312" w:eastAsia="仿宋_GB2312"/>
          <w:sz w:val="32"/>
          <w:szCs w:val="32"/>
        </w:rPr>
        <w:t>城乡居民基本养老保险</w:t>
      </w:r>
      <w:r>
        <w:rPr>
          <w:rFonts w:hint="eastAsia" w:ascii="仿宋_GB2312" w:eastAsia="仿宋_GB2312"/>
          <w:sz w:val="32"/>
        </w:rPr>
        <w:t>参保人数达到</w:t>
      </w:r>
      <w:r>
        <w:rPr>
          <w:rFonts w:hint="eastAsia" w:ascii="仿宋_GB2312" w:eastAsia="仿宋_GB2312"/>
          <w:sz w:val="32"/>
          <w:lang w:val="en-US" w:eastAsia="zh-CN"/>
        </w:rPr>
        <w:t>1904.49</w:t>
      </w:r>
      <w:r>
        <w:rPr>
          <w:rFonts w:hint="eastAsia" w:ascii="仿宋_GB2312" w:eastAsia="仿宋_GB2312"/>
          <w:sz w:val="32"/>
        </w:rPr>
        <w:t>万人，比上年增加</w:t>
      </w:r>
      <w:r>
        <w:rPr>
          <w:rFonts w:hint="eastAsia" w:ascii="仿宋_GB2312" w:eastAsia="仿宋_GB2312"/>
          <w:sz w:val="32"/>
          <w:lang w:val="en-US" w:eastAsia="zh-CN"/>
        </w:rPr>
        <w:t>48.73</w:t>
      </w:r>
      <w:r>
        <w:rPr>
          <w:rFonts w:hint="eastAsia" w:ascii="仿宋_GB2312" w:eastAsia="仿宋_GB2312"/>
          <w:sz w:val="32"/>
        </w:rPr>
        <w:t>万人，增幅达</w:t>
      </w:r>
      <w:r>
        <w:rPr>
          <w:rFonts w:hint="eastAsia" w:ascii="仿宋_GB2312" w:eastAsia="仿宋_GB2312"/>
          <w:sz w:val="32"/>
          <w:lang w:val="en-US" w:eastAsia="zh-CN"/>
        </w:rPr>
        <w:t>2.63</w:t>
      </w:r>
      <w:r>
        <w:rPr>
          <w:rFonts w:hint="eastAsia" w:ascii="仿宋_GB2312" w:eastAsia="仿宋_GB2312"/>
          <w:sz w:val="32"/>
        </w:rPr>
        <w:t>%；与</w:t>
      </w:r>
      <w:r>
        <w:rPr>
          <w:rFonts w:hint="eastAsia" w:ascii="仿宋_GB2312" w:eastAsia="仿宋_GB2312"/>
          <w:sz w:val="32"/>
          <w:highlight w:val="none"/>
          <w:lang w:val="en-US" w:eastAsia="zh-CN"/>
        </w:rPr>
        <w:t>2015</w:t>
      </w:r>
      <w:r>
        <w:rPr>
          <w:rFonts w:hint="eastAsia" w:ascii="仿宋_GB2312" w:eastAsia="仿宋_GB2312"/>
          <w:sz w:val="32"/>
        </w:rPr>
        <w:t>年相比增加了</w:t>
      </w:r>
      <w:r>
        <w:rPr>
          <w:rFonts w:hint="eastAsia" w:ascii="仿宋_GB2312" w:eastAsia="仿宋_GB2312"/>
          <w:sz w:val="32"/>
          <w:lang w:val="en-US" w:eastAsia="zh-CN"/>
        </w:rPr>
        <w:t>255.46</w:t>
      </w:r>
      <w:r>
        <w:rPr>
          <w:rFonts w:hint="eastAsia" w:ascii="仿宋_GB2312" w:eastAsia="仿宋_GB2312"/>
          <w:sz w:val="32"/>
        </w:rPr>
        <w:t>万人，年平均增长</w:t>
      </w:r>
      <w:r>
        <w:rPr>
          <w:rFonts w:hint="eastAsia" w:ascii="仿宋_GB2312" w:eastAsia="仿宋_GB2312"/>
          <w:sz w:val="32"/>
          <w:lang w:val="en-US" w:eastAsia="zh-CN"/>
        </w:rPr>
        <w:t>2.92</w:t>
      </w:r>
      <w:r>
        <w:rPr>
          <w:rFonts w:hint="eastAsia" w:ascii="仿宋_GB2312" w:eastAsia="仿宋_GB2312"/>
          <w:sz w:val="32"/>
        </w:rPr>
        <w:t>%。</w:t>
      </w:r>
    </w:p>
    <w:p>
      <w:pPr>
        <w:autoSpaceDE w:val="0"/>
        <w:autoSpaceDN w:val="0"/>
        <w:adjustRightInd w:val="0"/>
        <w:ind w:firstLine="707" w:firstLineChars="221"/>
        <w:rPr>
          <w:rFonts w:ascii="仿宋_GB2312" w:hAnsi="仿宋_GB2312" w:eastAsia="仿宋_GB2312" w:cs="仿宋_GB2312"/>
          <w:sz w:val="32"/>
          <w:szCs w:val="40"/>
        </w:rPr>
      </w:pPr>
      <w:r>
        <w:rPr>
          <w:rFonts w:hint="eastAsia" w:ascii="仿宋_GB2312" w:eastAsia="仿宋_GB2312"/>
          <w:sz w:val="32"/>
        </w:rPr>
        <w:t>全省城乡居民基本养老保险参保人员中，待遇领取人数为</w:t>
      </w:r>
      <w:r>
        <w:rPr>
          <w:rFonts w:hint="eastAsia" w:ascii="仿宋_GB2312" w:eastAsia="仿宋_GB2312"/>
          <w:sz w:val="32"/>
          <w:lang w:val="en-US" w:eastAsia="zh-CN"/>
        </w:rPr>
        <w:t>496.6</w:t>
      </w:r>
      <w:r>
        <w:rPr>
          <w:rFonts w:hint="eastAsia" w:ascii="仿宋_GB2312" w:eastAsia="仿宋_GB2312"/>
          <w:sz w:val="32"/>
        </w:rPr>
        <w:t>万人，占参保总人数的2</w:t>
      </w:r>
      <w:r>
        <w:rPr>
          <w:rFonts w:hint="eastAsia" w:ascii="仿宋_GB2312" w:eastAsia="仿宋_GB2312"/>
          <w:sz w:val="32"/>
          <w:lang w:val="en-US" w:eastAsia="zh-CN"/>
        </w:rPr>
        <w:t>6</w:t>
      </w:r>
      <w:r>
        <w:rPr>
          <w:rFonts w:hint="eastAsia" w:ascii="仿宋_GB2312" w:eastAsia="仿宋_GB2312"/>
          <w:sz w:val="32"/>
        </w:rPr>
        <w:t>.</w:t>
      </w:r>
      <w:r>
        <w:rPr>
          <w:rFonts w:hint="eastAsia" w:ascii="仿宋_GB2312" w:eastAsia="仿宋_GB2312"/>
          <w:sz w:val="32"/>
          <w:lang w:val="en-US" w:eastAsia="zh-CN"/>
        </w:rPr>
        <w:t>08</w:t>
      </w:r>
      <w:r>
        <w:rPr>
          <w:rFonts w:hint="eastAsia" w:ascii="仿宋_GB2312" w:eastAsia="仿宋_GB2312"/>
          <w:sz w:val="32"/>
        </w:rPr>
        <w:t>%；</w:t>
      </w:r>
      <w:r>
        <w:rPr>
          <w:rFonts w:hint="eastAsia" w:ascii="仿宋_GB2312" w:hAnsi="仿宋_GB2312" w:eastAsia="仿宋_GB2312" w:cs="仿宋_GB2312"/>
          <w:sz w:val="32"/>
          <w:szCs w:val="40"/>
        </w:rPr>
        <w:t>60岁以下参保人数为</w:t>
      </w:r>
      <w:r>
        <w:rPr>
          <w:rFonts w:hint="eastAsia" w:ascii="仿宋_GB2312" w:hAnsi="仿宋_GB2312" w:eastAsia="仿宋_GB2312" w:cs="仿宋_GB2312"/>
          <w:sz w:val="32"/>
          <w:szCs w:val="40"/>
          <w:lang w:val="en-US" w:eastAsia="zh-CN"/>
        </w:rPr>
        <w:t>1407.89</w:t>
      </w:r>
      <w:r>
        <w:rPr>
          <w:rFonts w:hint="eastAsia" w:ascii="仿宋_GB2312" w:hAnsi="仿宋_GB2312" w:eastAsia="仿宋_GB2312" w:cs="仿宋_GB2312"/>
          <w:sz w:val="32"/>
          <w:szCs w:val="40"/>
        </w:rPr>
        <w:t>万人，占参保总人数的7</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92</w:t>
      </w:r>
      <w:r>
        <w:rPr>
          <w:rFonts w:hint="eastAsia" w:ascii="仿宋_GB2312" w:hAnsi="仿宋_GB2312" w:eastAsia="仿宋_GB2312" w:cs="仿宋_GB2312"/>
          <w:sz w:val="32"/>
          <w:szCs w:val="40"/>
        </w:rPr>
        <w:t>%。</w:t>
      </w:r>
    </w:p>
    <w:p>
      <w:pPr>
        <w:autoSpaceDE w:val="0"/>
        <w:autoSpaceDN w:val="0"/>
        <w:adjustRightInd w:val="0"/>
        <w:jc w:val="center"/>
        <w:rPr>
          <w:rFonts w:ascii="宋体" w:hAnsi="宋体"/>
          <w:sz w:val="22"/>
        </w:rPr>
      </w:pPr>
    </w:p>
    <w:p>
      <w:pPr>
        <w:autoSpaceDE w:val="0"/>
        <w:autoSpaceDN w:val="0"/>
        <w:adjustRightInd w:val="0"/>
        <w:spacing w:after="100" w:afterAutospacing="1"/>
        <w:jc w:val="center"/>
        <w:rPr>
          <w:rFonts w:ascii="宋体" w:hAnsi="宋体"/>
          <w:sz w:val="24"/>
          <w:szCs w:val="28"/>
        </w:rPr>
      </w:pPr>
      <w:r>
        <w:rPr>
          <w:rFonts w:hint="eastAsia" w:ascii="宋体" w:hAnsi="宋体"/>
          <w:sz w:val="22"/>
        </w:rPr>
        <w:t xml:space="preserve"> </w:t>
      </w:r>
      <w:r>
        <w:rPr>
          <w:rFonts w:hint="eastAsia" w:ascii="宋体" w:hAnsi="宋体"/>
          <w:sz w:val="24"/>
          <w:szCs w:val="28"/>
        </w:rPr>
        <w:t>201</w:t>
      </w:r>
      <w:r>
        <w:rPr>
          <w:rFonts w:hint="eastAsia" w:ascii="宋体" w:hAnsi="宋体"/>
          <w:sz w:val="24"/>
          <w:szCs w:val="28"/>
          <w:lang w:val="en-US" w:eastAsia="zh-CN"/>
        </w:rPr>
        <w:t>5</w:t>
      </w:r>
      <w:r>
        <w:rPr>
          <w:rFonts w:hint="eastAsia" w:ascii="宋体" w:hAnsi="宋体"/>
          <w:sz w:val="24"/>
          <w:szCs w:val="28"/>
        </w:rPr>
        <w:t>-20</w:t>
      </w:r>
      <w:r>
        <w:rPr>
          <w:rFonts w:hint="eastAsia" w:ascii="宋体" w:hAnsi="宋体"/>
          <w:sz w:val="24"/>
          <w:szCs w:val="28"/>
          <w:lang w:val="en-US" w:eastAsia="zh-CN"/>
        </w:rPr>
        <w:t>20</w:t>
      </w:r>
      <w:r>
        <w:rPr>
          <w:rFonts w:hint="eastAsia" w:ascii="宋体" w:hAnsi="宋体"/>
          <w:sz w:val="24"/>
          <w:szCs w:val="28"/>
        </w:rPr>
        <w:t>年城乡居民基本养老保险</w:t>
      </w:r>
      <w:r>
        <w:rPr>
          <w:rFonts w:hint="eastAsia" w:ascii="宋体" w:hAnsi="宋体" w:cs="FZSSK--GBK1-0"/>
          <w:kern w:val="0"/>
          <w:sz w:val="24"/>
          <w:szCs w:val="28"/>
        </w:rPr>
        <w:t>参保人数</w:t>
      </w:r>
      <w:r>
        <w:rPr>
          <w:rFonts w:hint="eastAsia" w:ascii="宋体" w:hAnsi="宋体"/>
          <w:sz w:val="24"/>
          <w:szCs w:val="28"/>
        </w:rPr>
        <w:t>情况</w:t>
      </w:r>
    </w:p>
    <w:p>
      <w:pPr>
        <w:autoSpaceDE w:val="0"/>
        <w:autoSpaceDN w:val="0"/>
        <w:adjustRightInd w:val="0"/>
        <w:jc w:val="center"/>
        <w:rPr>
          <w:rFonts w:ascii="宋体" w:hAnsi="宋体"/>
          <w:sz w:val="24"/>
        </w:rPr>
      </w:pPr>
      <w:r>
        <w:rPr>
          <w:rFonts w:hint="eastAsia" w:ascii="宋体" w:hAnsi="宋体"/>
          <w:sz w:val="24"/>
        </w:rPr>
        <w:t xml:space="preserve">                                            单位：万人</w:t>
      </w:r>
    </w:p>
    <w:p>
      <w:pPr>
        <w:jc w:val="center"/>
        <w:rPr>
          <w:rFonts w:ascii="宋体" w:hAnsi="宋体" w:cs="FZXH1K--GBK1-0"/>
          <w:kern w:val="0"/>
          <w:sz w:val="24"/>
        </w:rPr>
      </w:pPr>
      <w:r>
        <w:drawing>
          <wp:inline distT="0" distB="0" distL="114300" distR="114300">
            <wp:extent cx="5316855" cy="2749550"/>
            <wp:effectExtent l="0" t="0" r="17145" b="12700"/>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center"/>
        <w:rPr>
          <w:rFonts w:hint="eastAsia" w:ascii="宋体" w:hAnsi="宋体" w:cs="FZXH1K--GBK1-0"/>
          <w:kern w:val="0"/>
          <w:sz w:val="24"/>
        </w:rPr>
      </w:pPr>
      <w:r>
        <w:rPr>
          <w:rFonts w:hint="eastAsia" w:ascii="宋体" w:hAnsi="宋体" w:cs="FZXH1K--GBK1-0"/>
          <w:kern w:val="0"/>
          <w:sz w:val="24"/>
        </w:rPr>
        <w:t xml:space="preserve">    </w:t>
      </w:r>
    </w:p>
    <w:p>
      <w:pPr>
        <w:jc w:val="center"/>
        <w:rPr>
          <w:rFonts w:hint="eastAsia" w:ascii="宋体" w:hAnsi="宋体" w:cs="FZXH1K--GBK1-0"/>
          <w:kern w:val="0"/>
          <w:sz w:val="24"/>
        </w:rPr>
      </w:pPr>
    </w:p>
    <w:p>
      <w:pPr>
        <w:jc w:val="center"/>
        <w:rPr>
          <w:rFonts w:ascii="宋体" w:hAnsi="宋体"/>
          <w:sz w:val="24"/>
        </w:rPr>
      </w:pPr>
      <w:r>
        <w:rPr>
          <w:rFonts w:hint="eastAsia" w:ascii="宋体" w:hAnsi="宋体" w:cs="FZXH1K--GBK1-0"/>
          <w:kern w:val="0"/>
          <w:sz w:val="24"/>
        </w:rPr>
        <w:t xml:space="preserve">表8    </w:t>
      </w:r>
      <w:r>
        <w:rPr>
          <w:rFonts w:hint="eastAsia" w:ascii="宋体" w:hAnsi="宋体"/>
          <w:sz w:val="24"/>
        </w:rPr>
        <w:t>20</w:t>
      </w:r>
      <w:r>
        <w:rPr>
          <w:rFonts w:hint="eastAsia" w:ascii="宋体" w:hAnsi="宋体"/>
          <w:sz w:val="24"/>
          <w:lang w:val="en-US" w:eastAsia="zh-CN"/>
        </w:rPr>
        <w:t>20</w:t>
      </w:r>
      <w:r>
        <w:rPr>
          <w:rFonts w:hint="eastAsia" w:ascii="宋体" w:hAnsi="宋体"/>
          <w:sz w:val="24"/>
        </w:rPr>
        <w:t>年分地区城乡居民基本养老保险参保人数情况</w:t>
      </w:r>
    </w:p>
    <w:p>
      <w:pPr>
        <w:rPr>
          <w:rFonts w:ascii="宋体" w:hAnsi="宋体"/>
          <w:szCs w:val="21"/>
        </w:rPr>
      </w:pPr>
      <w:r>
        <w:rPr>
          <w:rFonts w:hint="eastAsia" w:ascii="宋体" w:hAnsi="宋体"/>
          <w:szCs w:val="21"/>
        </w:rPr>
        <w:t xml:space="preserve">                                                                单位：万人</w:t>
      </w:r>
    </w:p>
    <w:tbl>
      <w:tblPr>
        <w:tblStyle w:val="24"/>
        <w:tblW w:w="7434" w:type="dxa"/>
        <w:tblInd w:w="895" w:type="dxa"/>
        <w:tblLayout w:type="fixed"/>
        <w:tblCellMar>
          <w:top w:w="0" w:type="dxa"/>
          <w:left w:w="108" w:type="dxa"/>
          <w:bottom w:w="0" w:type="dxa"/>
          <w:right w:w="108" w:type="dxa"/>
        </w:tblCellMar>
      </w:tblPr>
      <w:tblGrid>
        <w:gridCol w:w="1124"/>
        <w:gridCol w:w="924"/>
        <w:gridCol w:w="1610"/>
        <w:gridCol w:w="264"/>
        <w:gridCol w:w="1103"/>
        <w:gridCol w:w="851"/>
        <w:gridCol w:w="1558"/>
      </w:tblGrid>
      <w:tr>
        <w:tblPrEx>
          <w:tblLayout w:type="fixed"/>
          <w:tblCellMar>
            <w:top w:w="0" w:type="dxa"/>
            <w:left w:w="108" w:type="dxa"/>
            <w:bottom w:w="0" w:type="dxa"/>
            <w:right w:w="108" w:type="dxa"/>
          </w:tblCellMar>
        </w:tblPrEx>
        <w:trPr>
          <w:trHeight w:val="560" w:hRule="atLeast"/>
        </w:trPr>
        <w:tc>
          <w:tcPr>
            <w:tcW w:w="1124"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rPr>
            </w:pPr>
            <w:r>
              <w:rPr>
                <w:rFonts w:hint="eastAsia" w:ascii="宋体" w:hAnsi="宋体" w:cs="宋体"/>
                <w:b/>
                <w:kern w:val="0"/>
                <w:sz w:val="24"/>
              </w:rPr>
              <w:t>地区</w:t>
            </w:r>
          </w:p>
        </w:tc>
        <w:tc>
          <w:tcPr>
            <w:tcW w:w="924"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rPr>
            </w:pPr>
            <w:r>
              <w:rPr>
                <w:rFonts w:hint="eastAsia" w:ascii="宋体" w:hAnsi="宋体" w:cs="FZSSK--GBK1-0"/>
                <w:b/>
                <w:kern w:val="0"/>
                <w:sz w:val="24"/>
              </w:rPr>
              <w:t>序号</w:t>
            </w:r>
          </w:p>
        </w:tc>
        <w:tc>
          <w:tcPr>
            <w:tcW w:w="1610"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rPr>
            </w:pPr>
            <w:r>
              <w:rPr>
                <w:rFonts w:hint="eastAsia" w:ascii="宋体" w:hAnsi="宋体" w:cs="FZSSK--GBK1-0"/>
                <w:b/>
                <w:kern w:val="0"/>
                <w:sz w:val="24"/>
              </w:rPr>
              <w:t>参保人数</w:t>
            </w:r>
          </w:p>
        </w:tc>
        <w:tc>
          <w:tcPr>
            <w:tcW w:w="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p>
        </w:tc>
        <w:tc>
          <w:tcPr>
            <w:tcW w:w="1103"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kern w:val="0"/>
                <w:sz w:val="24"/>
              </w:rPr>
            </w:pPr>
            <w:r>
              <w:rPr>
                <w:rFonts w:hint="eastAsia" w:ascii="宋体" w:hAnsi="宋体" w:cs="宋体"/>
                <w:b/>
                <w:kern w:val="0"/>
                <w:sz w:val="24"/>
              </w:rPr>
              <w:t>地区</w:t>
            </w:r>
          </w:p>
        </w:tc>
        <w:tc>
          <w:tcPr>
            <w:tcW w:w="851"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rPr>
            </w:pPr>
            <w:r>
              <w:rPr>
                <w:rFonts w:hint="eastAsia" w:ascii="宋体" w:hAnsi="宋体" w:cs="FZSSK--GBK1-0"/>
                <w:b/>
                <w:kern w:val="0"/>
                <w:sz w:val="24"/>
              </w:rPr>
              <w:t>序号</w:t>
            </w:r>
          </w:p>
        </w:tc>
        <w:tc>
          <w:tcPr>
            <w:tcW w:w="1558"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rPr>
            </w:pPr>
            <w:r>
              <w:rPr>
                <w:rFonts w:hint="eastAsia" w:ascii="宋体" w:hAnsi="宋体" w:cs="FZSSK--GBK1-0"/>
                <w:b/>
                <w:kern w:val="0"/>
                <w:sz w:val="24"/>
              </w:rPr>
              <w:t>参保人数</w:t>
            </w:r>
          </w:p>
        </w:tc>
      </w:tr>
      <w:tr>
        <w:tblPrEx>
          <w:tblLayout w:type="fixed"/>
          <w:tblCellMar>
            <w:top w:w="0" w:type="dxa"/>
            <w:left w:w="108" w:type="dxa"/>
            <w:bottom w:w="0" w:type="dxa"/>
            <w:right w:w="108" w:type="dxa"/>
          </w:tblCellMar>
        </w:tblPrEx>
        <w:trPr>
          <w:trHeight w:val="413" w:hRule="atLeast"/>
        </w:trPr>
        <w:tc>
          <w:tcPr>
            <w:tcW w:w="1124" w:type="dxa"/>
            <w:tcBorders>
              <w:top w:val="nil"/>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毕节市</w:t>
            </w:r>
          </w:p>
        </w:tc>
        <w:tc>
          <w:tcPr>
            <w:tcW w:w="924"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1</w:t>
            </w:r>
          </w:p>
        </w:tc>
        <w:tc>
          <w:tcPr>
            <w:tcW w:w="16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cs="宋体"/>
                <w:i w:val="0"/>
                <w:color w:val="000000"/>
                <w:kern w:val="0"/>
                <w:sz w:val="22"/>
                <w:szCs w:val="22"/>
                <w:u w:val="none"/>
                <w:lang w:val="en-US" w:eastAsia="zh-CN" w:bidi="ar"/>
              </w:rPr>
              <w:t>381.64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03" w:type="dxa"/>
            <w:tcBorders>
              <w:top w:val="nil"/>
              <w:left w:val="nil"/>
              <w:bottom w:val="single" w:color="auto" w:sz="4" w:space="0"/>
              <w:right w:val="single" w:color="auto" w:sz="4" w:space="0"/>
            </w:tcBorders>
            <w:vAlign w:val="center"/>
          </w:tcPr>
          <w:p>
            <w:pPr>
              <w:jc w:val="center"/>
              <w:rPr>
                <w:rFonts w:hint="eastAsia" w:ascii="宋体" w:hAnsi="宋体" w:eastAsia="宋体" w:cs="宋体"/>
                <w:bCs/>
                <w:szCs w:val="21"/>
                <w:lang w:val="en-US" w:eastAsia="zh-CN"/>
              </w:rPr>
            </w:pPr>
            <w:r>
              <w:rPr>
                <w:rFonts w:hint="eastAsia" w:ascii="宋体" w:hAnsi="宋体"/>
                <w:bCs/>
                <w:szCs w:val="21"/>
              </w:rPr>
              <w:t>黔西南州</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15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cs="宋体"/>
                <w:i w:val="0"/>
                <w:color w:val="000000"/>
                <w:kern w:val="0"/>
                <w:sz w:val="22"/>
                <w:szCs w:val="22"/>
                <w:u w:val="none"/>
                <w:lang w:val="en-US" w:eastAsia="zh-CN" w:bidi="ar"/>
              </w:rPr>
              <w:t>191.51</w:t>
            </w:r>
          </w:p>
        </w:tc>
      </w:tr>
      <w:tr>
        <w:tblPrEx>
          <w:tblLayout w:type="fixed"/>
          <w:tblCellMar>
            <w:top w:w="0" w:type="dxa"/>
            <w:left w:w="108" w:type="dxa"/>
            <w:bottom w:w="0" w:type="dxa"/>
            <w:right w:w="108" w:type="dxa"/>
          </w:tblCellMar>
        </w:tblPrEx>
        <w:trPr>
          <w:trHeight w:val="419" w:hRule="atLeast"/>
        </w:trPr>
        <w:tc>
          <w:tcPr>
            <w:tcW w:w="1124" w:type="dxa"/>
            <w:tcBorders>
              <w:top w:val="nil"/>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遵义市</w:t>
            </w:r>
          </w:p>
        </w:tc>
        <w:tc>
          <w:tcPr>
            <w:tcW w:w="924"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2</w:t>
            </w:r>
          </w:p>
        </w:tc>
        <w:tc>
          <w:tcPr>
            <w:tcW w:w="16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r>
              <w:rPr>
                <w:rFonts w:hint="eastAsia" w:ascii="宋体" w:hAnsi="宋体" w:cs="宋体"/>
                <w:i w:val="0"/>
                <w:color w:val="000000"/>
                <w:kern w:val="0"/>
                <w:sz w:val="22"/>
                <w:szCs w:val="22"/>
                <w:u w:val="none"/>
                <w:lang w:val="en-US" w:eastAsia="zh-CN" w:bidi="ar"/>
              </w:rPr>
              <w:t>4.14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03"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六盘水市</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7</w:t>
            </w:r>
          </w:p>
        </w:tc>
        <w:tc>
          <w:tcPr>
            <w:tcW w:w="15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47.25</w:t>
            </w:r>
          </w:p>
        </w:tc>
      </w:tr>
      <w:tr>
        <w:tblPrEx>
          <w:tblLayout w:type="fixed"/>
          <w:tblCellMar>
            <w:top w:w="0" w:type="dxa"/>
            <w:left w:w="108" w:type="dxa"/>
            <w:bottom w:w="0" w:type="dxa"/>
            <w:right w:w="108" w:type="dxa"/>
          </w:tblCellMar>
        </w:tblPrEx>
        <w:trPr>
          <w:trHeight w:val="424" w:hRule="atLeast"/>
        </w:trPr>
        <w:tc>
          <w:tcPr>
            <w:tcW w:w="1124" w:type="dxa"/>
            <w:tcBorders>
              <w:top w:val="nil"/>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黔东南州</w:t>
            </w:r>
          </w:p>
        </w:tc>
        <w:tc>
          <w:tcPr>
            <w:tcW w:w="924"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3</w:t>
            </w:r>
          </w:p>
        </w:tc>
        <w:tc>
          <w:tcPr>
            <w:tcW w:w="16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8.04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03"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安顺市</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8</w:t>
            </w:r>
          </w:p>
        </w:tc>
        <w:tc>
          <w:tcPr>
            <w:tcW w:w="15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26.05</w:t>
            </w:r>
          </w:p>
        </w:tc>
      </w:tr>
      <w:tr>
        <w:tblPrEx>
          <w:tblLayout w:type="fixed"/>
          <w:tblCellMar>
            <w:top w:w="0" w:type="dxa"/>
            <w:left w:w="108" w:type="dxa"/>
            <w:bottom w:w="0" w:type="dxa"/>
            <w:right w:w="108" w:type="dxa"/>
          </w:tblCellMar>
        </w:tblPrEx>
        <w:trPr>
          <w:trHeight w:val="416" w:hRule="atLeast"/>
        </w:trPr>
        <w:tc>
          <w:tcPr>
            <w:tcW w:w="1124" w:type="dxa"/>
            <w:tcBorders>
              <w:top w:val="nil"/>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黔南州</w:t>
            </w:r>
          </w:p>
        </w:tc>
        <w:tc>
          <w:tcPr>
            <w:tcW w:w="924"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4</w:t>
            </w:r>
          </w:p>
        </w:tc>
        <w:tc>
          <w:tcPr>
            <w:tcW w:w="16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bCs/>
                <w:szCs w:val="21"/>
                <w:lang w:val="en-US"/>
              </w:rPr>
            </w:pPr>
            <w:r>
              <w:rPr>
                <w:rFonts w:hint="eastAsia" w:ascii="宋体" w:hAnsi="宋体" w:eastAsia="宋体" w:cs="宋体"/>
                <w:i w:val="0"/>
                <w:color w:val="000000"/>
                <w:kern w:val="0"/>
                <w:sz w:val="22"/>
                <w:szCs w:val="22"/>
                <w:u w:val="none"/>
                <w:lang w:val="en-US" w:eastAsia="zh-CN" w:bidi="ar"/>
              </w:rPr>
              <w:t>22</w:t>
            </w:r>
            <w:r>
              <w:rPr>
                <w:rFonts w:hint="eastAsia" w:ascii="宋体" w:hAnsi="宋体" w:cs="宋体"/>
                <w:i w:val="0"/>
                <w:color w:val="000000"/>
                <w:kern w:val="0"/>
                <w:sz w:val="22"/>
                <w:szCs w:val="22"/>
                <w:u w:val="none"/>
                <w:lang w:val="en-US" w:eastAsia="zh-CN" w:bidi="ar"/>
              </w:rPr>
              <w:t>5.96</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03"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 xml:space="preserve">贵阳市 </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9</w:t>
            </w:r>
          </w:p>
        </w:tc>
        <w:tc>
          <w:tcPr>
            <w:tcW w:w="15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Cs/>
                <w:szCs w:val="21"/>
                <w:lang w:val="en-US" w:eastAsia="zh-CN"/>
              </w:rPr>
            </w:pPr>
            <w:r>
              <w:rPr>
                <w:rFonts w:hint="eastAsia" w:ascii="宋体" w:hAnsi="宋体" w:cs="宋体"/>
                <w:bCs/>
                <w:sz w:val="22"/>
                <w:szCs w:val="22"/>
                <w:lang w:val="en-US" w:eastAsia="zh-CN"/>
              </w:rPr>
              <w:t>79.24</w:t>
            </w:r>
          </w:p>
        </w:tc>
      </w:tr>
      <w:tr>
        <w:tblPrEx>
          <w:tblLayout w:type="fixed"/>
          <w:tblCellMar>
            <w:top w:w="0" w:type="dxa"/>
            <w:left w:w="108" w:type="dxa"/>
            <w:bottom w:w="0" w:type="dxa"/>
            <w:right w:w="108" w:type="dxa"/>
          </w:tblCellMar>
        </w:tblPrEx>
        <w:trPr>
          <w:trHeight w:val="395" w:hRule="atLeast"/>
        </w:trPr>
        <w:tc>
          <w:tcPr>
            <w:tcW w:w="1124" w:type="dxa"/>
            <w:tcBorders>
              <w:top w:val="nil"/>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lang w:val="en-US" w:eastAsia="zh-CN"/>
              </w:rPr>
              <w:t>铜仁市</w:t>
            </w:r>
          </w:p>
        </w:tc>
        <w:tc>
          <w:tcPr>
            <w:tcW w:w="92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161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194.89</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03" w:type="dxa"/>
            <w:tcBorders>
              <w:top w:val="nil"/>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bCs/>
                <w:szCs w:val="21"/>
              </w:rPr>
              <w:t>贵安新区</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10</w:t>
            </w:r>
          </w:p>
        </w:tc>
        <w:tc>
          <w:tcPr>
            <w:tcW w:w="15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szCs w:val="21"/>
              </w:rPr>
            </w:pPr>
            <w:r>
              <w:rPr>
                <w:rFonts w:hint="eastAsia" w:ascii="宋体" w:hAnsi="宋体" w:eastAsia="宋体" w:cs="宋体"/>
                <w:i w:val="0"/>
                <w:color w:val="000000"/>
                <w:kern w:val="0"/>
                <w:sz w:val="22"/>
                <w:szCs w:val="22"/>
                <w:u w:val="none"/>
                <w:lang w:val="en-US" w:eastAsia="zh-CN" w:bidi="ar"/>
              </w:rPr>
              <w:t>5.7</w:t>
            </w:r>
            <w:r>
              <w:rPr>
                <w:rFonts w:hint="eastAsia" w:ascii="宋体" w:hAnsi="宋体" w:cs="宋体"/>
                <w:i w:val="0"/>
                <w:color w:val="000000"/>
                <w:kern w:val="0"/>
                <w:sz w:val="22"/>
                <w:szCs w:val="22"/>
                <w:u w:val="none"/>
                <w:lang w:val="en-US" w:eastAsia="zh-CN" w:bidi="ar"/>
              </w:rPr>
              <w:t>6</w:t>
            </w:r>
          </w:p>
        </w:tc>
      </w:tr>
    </w:tbl>
    <w:p>
      <w:pPr>
        <w:pStyle w:val="6"/>
        <w:spacing w:before="0" w:after="0" w:line="240" w:lineRule="auto"/>
        <w:ind w:firstLine="440" w:firstLineChars="200"/>
        <w:rPr>
          <w:rFonts w:hint="eastAsia" w:ascii="楷体_GB2312" w:eastAsia="楷体_GB2312"/>
          <w:b w:val="0"/>
          <w:sz w:val="22"/>
          <w:szCs w:val="22"/>
        </w:rPr>
      </w:pPr>
    </w:p>
    <w:p>
      <w:pPr>
        <w:pStyle w:val="6"/>
        <w:keepNext/>
        <w:keepLines/>
        <w:pageBreakBefore w:val="0"/>
        <w:widowControl w:val="0"/>
        <w:kinsoku/>
        <w:wordWrap/>
        <w:overflowPunct/>
        <w:topLinePunct w:val="0"/>
        <w:autoSpaceDE/>
        <w:autoSpaceDN/>
        <w:bidi w:val="0"/>
        <w:adjustRightInd/>
        <w:snapToGrid/>
        <w:spacing w:before="0" w:after="0" w:line="416" w:lineRule="auto"/>
        <w:ind w:firstLine="640" w:firstLineChars="200"/>
        <w:textAlignment w:val="auto"/>
        <w:rPr>
          <w:rFonts w:hint="eastAsia" w:ascii="楷体_GB2312" w:hAnsi="楷体_GB2312" w:eastAsia="楷体_GB2312" w:cs="楷体_GB2312"/>
          <w:b w:val="0"/>
          <w:bCs w:val="0"/>
        </w:rPr>
      </w:pPr>
      <w:bookmarkStart w:id="81" w:name="_Toc25651"/>
      <w:r>
        <w:rPr>
          <w:rFonts w:hint="eastAsia" w:ascii="楷体_GB2312" w:hAnsi="楷体_GB2312" w:eastAsia="楷体_GB2312" w:cs="楷体_GB2312"/>
          <w:b w:val="0"/>
          <w:bCs w:val="0"/>
        </w:rPr>
        <w:t>（二）基金收支情况。</w:t>
      </w:r>
      <w:bookmarkEnd w:id="81"/>
    </w:p>
    <w:p>
      <w:pPr>
        <w:autoSpaceDE w:val="0"/>
        <w:autoSpaceDN w:val="0"/>
        <w:adjustRightInd w:val="0"/>
        <w:ind w:firstLine="707" w:firstLineChars="221"/>
        <w:rPr>
          <w:rFonts w:hint="eastAsia" w:ascii="仿宋_GB2312" w:eastAsia="仿宋_GB2312"/>
          <w:sz w:val="32"/>
        </w:rPr>
      </w:pPr>
      <w:r>
        <w:rPr>
          <w:rFonts w:hint="eastAsia" w:ascii="仿宋_GB2312" w:eastAsia="仿宋_GB2312"/>
          <w:sz w:val="32"/>
        </w:rPr>
        <w:t>2020年，全省城乡居民基本养老保险基金收支规模为142.55亿元，比上年增加11.65亿元，增长8.9%；比2015年增加34.21亿元，年平均增长5.64%。</w:t>
      </w:r>
    </w:p>
    <w:p>
      <w:pPr>
        <w:jc w:val="center"/>
        <w:rPr>
          <w:rFonts w:hint="eastAsia" w:ascii="宋体" w:hAnsi="宋体" w:cs="FZXH1K--GBK1-0"/>
          <w:kern w:val="0"/>
          <w:sz w:val="24"/>
          <w:szCs w:val="24"/>
        </w:rPr>
      </w:pPr>
    </w:p>
    <w:p>
      <w:pPr>
        <w:jc w:val="center"/>
        <w:rPr>
          <w:rFonts w:ascii="宋体" w:hAnsi="宋体"/>
          <w:sz w:val="24"/>
          <w:szCs w:val="24"/>
        </w:rPr>
      </w:pPr>
      <w:r>
        <w:rPr>
          <w:rFonts w:hint="eastAsia" w:ascii="宋体" w:hAnsi="宋体" w:cs="FZXH1K--GBK1-0"/>
          <w:kern w:val="0"/>
          <w:sz w:val="24"/>
          <w:szCs w:val="24"/>
        </w:rPr>
        <w:t>图1-1</w:t>
      </w:r>
      <w:r>
        <w:rPr>
          <w:rFonts w:hint="eastAsia" w:ascii="宋体" w:hAnsi="宋体" w:cs="FZXH1K--GBK1-0"/>
          <w:kern w:val="0"/>
          <w:sz w:val="24"/>
          <w:szCs w:val="24"/>
          <w:lang w:val="en-US" w:eastAsia="zh-CN"/>
        </w:rPr>
        <w:t>3</w:t>
      </w:r>
      <w:r>
        <w:rPr>
          <w:rFonts w:hint="eastAsia" w:ascii="宋体" w:hAnsi="宋体" w:cs="FZXH1K--GBK1-0"/>
          <w:kern w:val="0"/>
          <w:sz w:val="24"/>
          <w:szCs w:val="24"/>
        </w:rPr>
        <w:t xml:space="preserve">  </w:t>
      </w:r>
      <w:r>
        <w:rPr>
          <w:rFonts w:hint="eastAsia" w:ascii="宋体" w:hAnsi="宋体"/>
          <w:sz w:val="24"/>
          <w:szCs w:val="24"/>
        </w:rPr>
        <w:t>2015-2020年城乡居民基本养老保险基金收支情况</w:t>
      </w:r>
    </w:p>
    <w:p>
      <w:pPr>
        <w:jc w:val="center"/>
        <w:rPr>
          <w:rFonts w:ascii="宋体" w:hAnsi="宋体"/>
          <w:szCs w:val="21"/>
        </w:rPr>
      </w:pPr>
      <w:r>
        <w:rPr>
          <w:rFonts w:hint="eastAsia" w:ascii="宋体" w:hAnsi="宋体"/>
          <w:szCs w:val="21"/>
        </w:rPr>
        <w:t xml:space="preserve">                                                             单位：亿元</w:t>
      </w:r>
      <w:bookmarkStart w:id="82" w:name="_MON_1616936273"/>
      <w:bookmarkEnd w:id="82"/>
    </w:p>
    <w:p>
      <w:pPr>
        <w:jc w:val="center"/>
        <w:rPr>
          <w:rFonts w:ascii="宋体" w:hAnsi="宋体"/>
          <w:szCs w:val="21"/>
        </w:rPr>
      </w:pPr>
      <w:r>
        <w:rPr>
          <w:rFonts w:ascii="宋体" w:hAnsi="宋体"/>
          <w:szCs w:val="21"/>
        </w:rPr>
        <w:drawing>
          <wp:inline distT="0" distB="0" distL="114300" distR="114300">
            <wp:extent cx="5784215" cy="3019425"/>
            <wp:effectExtent l="0" t="0" r="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pic:cNvPicPr>
                      <a:picLocks noChangeAspect="1"/>
                    </pic:cNvPicPr>
                  </pic:nvPicPr>
                  <pic:blipFill>
                    <a:blip r:embed="rId30"/>
                    <a:stretch>
                      <a:fillRect/>
                    </a:stretch>
                  </pic:blipFill>
                  <pic:spPr>
                    <a:xfrm>
                      <a:off x="0" y="0"/>
                      <a:ext cx="5784215" cy="3019425"/>
                    </a:xfrm>
                    <a:prstGeom prst="rect">
                      <a:avLst/>
                    </a:prstGeom>
                    <a:noFill/>
                    <a:ln w="9525">
                      <a:noFill/>
                    </a:ln>
                  </pic:spPr>
                </pic:pic>
              </a:graphicData>
            </a:graphic>
          </wp:inline>
        </w:drawing>
      </w:r>
    </w:p>
    <w:p>
      <w:pPr>
        <w:autoSpaceDE w:val="0"/>
        <w:autoSpaceDN w:val="0"/>
        <w:adjustRightInd w:val="0"/>
        <w:ind w:firstLine="707" w:firstLineChars="221"/>
        <w:rPr>
          <w:rFonts w:ascii="宋体" w:hAnsi="宋体" w:cs="FZXH1K--GBK1-0"/>
          <w:kern w:val="0"/>
          <w:sz w:val="24"/>
          <w:szCs w:val="24"/>
        </w:rPr>
      </w:pPr>
      <w:r>
        <w:rPr>
          <w:rFonts w:hint="eastAsia" w:ascii="仿宋_GB2312" w:eastAsia="仿宋_GB2312"/>
          <w:sz w:val="32"/>
        </w:rPr>
        <w:t>2020年，全省城乡居民基本养老保险基金收入80.44亿元，比上年增加9.23亿元，增长12.96%；比2015年增加18.24亿元，年平均增长5.28%。基金支出62.11亿元，比上年增加2.42亿元，增长4.05%；比2015年增加15.97亿元，年平均增长6.12%。</w:t>
      </w:r>
    </w:p>
    <w:p>
      <w:pPr>
        <w:jc w:val="center"/>
        <w:rPr>
          <w:rFonts w:ascii="宋体" w:hAnsi="宋体"/>
          <w:sz w:val="24"/>
          <w:szCs w:val="24"/>
        </w:rPr>
      </w:pPr>
      <w:r>
        <w:rPr>
          <w:rFonts w:hint="eastAsia" w:ascii="宋体" w:hAnsi="宋体" w:cs="FZXH1K--GBK1-0"/>
          <w:kern w:val="0"/>
          <w:sz w:val="24"/>
          <w:szCs w:val="24"/>
        </w:rPr>
        <w:t>表1-1</w:t>
      </w:r>
      <w:r>
        <w:rPr>
          <w:rFonts w:hint="eastAsia" w:ascii="宋体" w:hAnsi="宋体" w:cs="FZXH1K--GBK1-0"/>
          <w:kern w:val="0"/>
          <w:sz w:val="24"/>
          <w:szCs w:val="24"/>
          <w:lang w:val="en-US" w:eastAsia="zh-CN"/>
        </w:rPr>
        <w:t>4</w:t>
      </w:r>
      <w:r>
        <w:rPr>
          <w:rFonts w:hint="eastAsia" w:ascii="宋体" w:hAnsi="宋体" w:cs="FZXH1K--GBK1-0"/>
          <w:kern w:val="0"/>
          <w:sz w:val="24"/>
          <w:szCs w:val="24"/>
        </w:rPr>
        <w:t xml:space="preserve">  </w:t>
      </w:r>
      <w:r>
        <w:rPr>
          <w:rFonts w:hint="eastAsia" w:ascii="宋体" w:hAnsi="宋体"/>
          <w:sz w:val="24"/>
          <w:szCs w:val="24"/>
        </w:rPr>
        <w:t>2020年分地区城乡居民基本养老保险基金收支情况</w:t>
      </w:r>
    </w:p>
    <w:p>
      <w:pPr>
        <w:jc w:val="center"/>
        <w:rPr>
          <w:rFonts w:ascii="宋体" w:hAnsi="宋体"/>
          <w:szCs w:val="21"/>
        </w:rPr>
      </w:pPr>
      <w:r>
        <w:rPr>
          <w:rFonts w:hint="eastAsia" w:ascii="宋体" w:hAnsi="宋体"/>
          <w:szCs w:val="21"/>
        </w:rPr>
        <w:t xml:space="preserve">                                                             单位：亿元</w:t>
      </w:r>
    </w:p>
    <w:p>
      <w:pPr>
        <w:jc w:val="center"/>
        <w:rPr>
          <w:rFonts w:ascii="仿宋_GB2312" w:hAnsi="宋体" w:eastAsia="仿宋_GB2312"/>
          <w:b/>
          <w:sz w:val="32"/>
          <w:szCs w:val="32"/>
        </w:rPr>
      </w:pPr>
      <w:r>
        <w:rPr>
          <w:rFonts w:ascii="宋体" w:hAnsi="宋体"/>
          <w:szCs w:val="21"/>
        </w:rPr>
        <w:drawing>
          <wp:inline distT="0" distB="0" distL="114300" distR="114300">
            <wp:extent cx="5050155" cy="2498725"/>
            <wp:effectExtent l="0" t="0" r="17145" b="15875"/>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8"/>
                    <pic:cNvPicPr>
                      <a:picLocks noChangeAspect="1"/>
                    </pic:cNvPicPr>
                  </pic:nvPicPr>
                  <pic:blipFill>
                    <a:blip r:embed="rId31"/>
                    <a:stretch>
                      <a:fillRect/>
                    </a:stretch>
                  </pic:blipFill>
                  <pic:spPr>
                    <a:xfrm>
                      <a:off x="0" y="0"/>
                      <a:ext cx="5050155" cy="2498725"/>
                    </a:xfrm>
                    <a:prstGeom prst="rect">
                      <a:avLst/>
                    </a:prstGeom>
                    <a:noFill/>
                    <a:ln w="9525">
                      <a:noFill/>
                    </a:ln>
                  </pic:spPr>
                </pic:pic>
              </a:graphicData>
            </a:graphic>
          </wp:inline>
        </w:drawing>
      </w:r>
      <w:bookmarkStart w:id="83" w:name="_MON_1617020189"/>
      <w:bookmarkEnd w:id="83"/>
    </w:p>
    <w:p>
      <w:pPr>
        <w:spacing w:before="156" w:beforeLines="50"/>
        <w:ind w:firstLine="643" w:firstLineChars="200"/>
        <w:rPr>
          <w:rFonts w:ascii="仿宋_GB2312" w:hAnsi="宋体" w:eastAsia="仿宋_GB2312"/>
          <w:b/>
          <w:sz w:val="32"/>
          <w:szCs w:val="32"/>
        </w:rPr>
      </w:pPr>
      <w:r>
        <w:rPr>
          <w:rFonts w:hint="eastAsia" w:ascii="仿宋_GB2312" w:hAnsi="宋体" w:eastAsia="仿宋_GB2312"/>
          <w:b/>
          <w:sz w:val="32"/>
          <w:szCs w:val="32"/>
        </w:rPr>
        <w:t>1.基金收入构成情况。</w:t>
      </w:r>
    </w:p>
    <w:p>
      <w:pPr>
        <w:autoSpaceDE w:val="0"/>
        <w:autoSpaceDN w:val="0"/>
        <w:adjustRightInd w:val="0"/>
        <w:ind w:firstLine="707" w:firstLineChars="221"/>
        <w:rPr>
          <w:rFonts w:ascii="仿宋_GB2312" w:eastAsia="仿宋_GB2312"/>
          <w:sz w:val="32"/>
        </w:rPr>
      </w:pPr>
      <w:r>
        <w:rPr>
          <w:rFonts w:hint="eastAsia" w:ascii="仿宋_GB2312" w:eastAsia="仿宋_GB2312"/>
          <w:sz w:val="32"/>
        </w:rPr>
        <w:t>2020年城乡居民基本养老保险基金收入中，个人缴费收入14.82亿元，占基金总收入的18.42%；财政补助收入62.07亿元，占基金总收入的77.16%；利息、转移及其他收入3.55亿元，占基金总收入的4.42%。</w:t>
      </w:r>
    </w:p>
    <w:p>
      <w:pPr>
        <w:jc w:val="center"/>
        <w:rPr>
          <w:rFonts w:ascii="宋体" w:hAnsi="宋体"/>
          <w:sz w:val="24"/>
          <w:szCs w:val="24"/>
        </w:rPr>
      </w:pPr>
      <w:r>
        <w:rPr>
          <w:rFonts w:hint="eastAsia" w:ascii="宋体" w:hAnsi="宋体" w:cs="FZXH1K--GBK1-0"/>
          <w:kern w:val="0"/>
          <w:sz w:val="24"/>
          <w:szCs w:val="24"/>
        </w:rPr>
        <w:t>图1-1</w:t>
      </w:r>
      <w:r>
        <w:rPr>
          <w:rFonts w:hint="eastAsia" w:ascii="宋体" w:hAnsi="宋体" w:cs="FZXH1K--GBK1-0"/>
          <w:kern w:val="0"/>
          <w:sz w:val="24"/>
          <w:szCs w:val="24"/>
          <w:lang w:val="en-US" w:eastAsia="zh-CN"/>
        </w:rPr>
        <w:t>4</w:t>
      </w:r>
      <w:r>
        <w:rPr>
          <w:rFonts w:hint="eastAsia" w:ascii="宋体" w:hAnsi="宋体" w:cs="FZXH1K--GBK1-0"/>
          <w:kern w:val="0"/>
          <w:sz w:val="24"/>
          <w:szCs w:val="24"/>
        </w:rPr>
        <w:t xml:space="preserve">  </w:t>
      </w:r>
      <w:r>
        <w:rPr>
          <w:rFonts w:hint="eastAsia" w:ascii="宋体" w:hAnsi="宋体"/>
          <w:sz w:val="24"/>
          <w:szCs w:val="24"/>
        </w:rPr>
        <w:t>2020年城乡居民基本养老保险基金收入构成情况</w:t>
      </w:r>
    </w:p>
    <w:p>
      <w:pPr>
        <w:jc w:val="center"/>
        <w:rPr>
          <w:rFonts w:ascii="宋体" w:hAnsi="宋体"/>
          <w:sz w:val="24"/>
          <w:szCs w:val="24"/>
        </w:rPr>
      </w:pPr>
      <w:bookmarkStart w:id="84" w:name="_MON_1617023425"/>
      <w:bookmarkEnd w:id="84"/>
      <w:r>
        <w:rPr>
          <w:rFonts w:ascii="宋体" w:hAnsi="宋体"/>
          <w:sz w:val="24"/>
          <w:szCs w:val="24"/>
        </w:rPr>
        <w:drawing>
          <wp:inline distT="0" distB="0" distL="114300" distR="114300">
            <wp:extent cx="5302250" cy="2739390"/>
            <wp:effectExtent l="0" t="0" r="0" b="0"/>
            <wp:docPr id="4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pic:cNvPicPr>
                      <a:picLocks noChangeAspect="1"/>
                    </pic:cNvPicPr>
                  </pic:nvPicPr>
                  <pic:blipFill>
                    <a:blip r:embed="rId32"/>
                    <a:stretch>
                      <a:fillRect/>
                    </a:stretch>
                  </pic:blipFill>
                  <pic:spPr>
                    <a:xfrm>
                      <a:off x="0" y="0"/>
                      <a:ext cx="5302250" cy="2739390"/>
                    </a:xfrm>
                    <a:prstGeom prst="rect">
                      <a:avLst/>
                    </a:prstGeom>
                    <a:noFill/>
                    <a:ln w="9525">
                      <a:noFill/>
                    </a:ln>
                  </pic:spPr>
                </pic:pic>
              </a:graphicData>
            </a:graphic>
          </wp:inline>
        </w:drawing>
      </w:r>
    </w:p>
    <w:p>
      <w:pPr>
        <w:jc w:val="center"/>
        <w:rPr>
          <w:rFonts w:ascii="宋体" w:hAnsi="宋体"/>
          <w:sz w:val="24"/>
          <w:szCs w:val="24"/>
        </w:rPr>
      </w:pPr>
      <w:r>
        <w:rPr>
          <w:rFonts w:hint="eastAsia" w:ascii="宋体" w:hAnsi="宋体" w:cs="FZXH1K--GBK1-0"/>
          <w:kern w:val="0"/>
          <w:sz w:val="24"/>
          <w:szCs w:val="24"/>
        </w:rPr>
        <w:t>图1-1</w:t>
      </w:r>
      <w:r>
        <w:rPr>
          <w:rFonts w:hint="eastAsia" w:ascii="宋体" w:hAnsi="宋体" w:cs="FZXH1K--GBK1-0"/>
          <w:kern w:val="0"/>
          <w:sz w:val="24"/>
          <w:szCs w:val="24"/>
          <w:lang w:val="en-US" w:eastAsia="zh-CN"/>
        </w:rPr>
        <w:t>5</w:t>
      </w:r>
      <w:r>
        <w:rPr>
          <w:rFonts w:hint="eastAsia" w:ascii="宋体" w:hAnsi="宋体" w:cs="FZXH1K--GBK1-0"/>
          <w:kern w:val="0"/>
          <w:sz w:val="24"/>
          <w:szCs w:val="24"/>
        </w:rPr>
        <w:t xml:space="preserve">  </w:t>
      </w:r>
      <w:r>
        <w:rPr>
          <w:rFonts w:hint="eastAsia" w:ascii="宋体" w:hAnsi="宋体"/>
          <w:sz w:val="24"/>
          <w:szCs w:val="24"/>
        </w:rPr>
        <w:t>2015—2020年城乡居民基本养老保险基金收入构成情况</w:t>
      </w:r>
    </w:p>
    <w:p>
      <w:pPr>
        <w:jc w:val="center"/>
        <w:rPr>
          <w:rFonts w:ascii="宋体" w:hAnsi="宋体"/>
          <w:sz w:val="24"/>
          <w:szCs w:val="24"/>
        </w:rPr>
      </w:pPr>
      <w:r>
        <w:rPr>
          <w:rFonts w:ascii="宋体" w:hAnsi="宋体"/>
          <w:szCs w:val="21"/>
        </w:rPr>
        <w:drawing>
          <wp:inline distT="0" distB="0" distL="114300" distR="114300">
            <wp:extent cx="5293995" cy="3049270"/>
            <wp:effectExtent l="0" t="0" r="0" b="0"/>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pic:cNvPicPr>
                      <a:picLocks noChangeAspect="1"/>
                    </pic:cNvPicPr>
                  </pic:nvPicPr>
                  <pic:blipFill>
                    <a:blip r:embed="rId33"/>
                    <a:stretch>
                      <a:fillRect/>
                    </a:stretch>
                  </pic:blipFill>
                  <pic:spPr>
                    <a:xfrm>
                      <a:off x="0" y="0"/>
                      <a:ext cx="5293995" cy="3049270"/>
                    </a:xfrm>
                    <a:prstGeom prst="rect">
                      <a:avLst/>
                    </a:prstGeom>
                    <a:noFill/>
                    <a:ln w="9525">
                      <a:noFill/>
                    </a:ln>
                  </pic:spPr>
                </pic:pic>
              </a:graphicData>
            </a:graphic>
          </wp:inline>
        </w:drawing>
      </w:r>
    </w:p>
    <w:p>
      <w:pPr>
        <w:rPr>
          <w:rFonts w:ascii="仿宋_GB2312" w:hAnsi="宋体" w:eastAsia="仿宋_GB2312"/>
          <w:b/>
          <w:sz w:val="32"/>
          <w:szCs w:val="32"/>
        </w:rPr>
      </w:pPr>
      <w:bookmarkStart w:id="85" w:name="_MON_1617023712"/>
      <w:bookmarkEnd w:id="85"/>
      <w:r>
        <w:rPr>
          <w:rFonts w:hint="eastAsia" w:ascii="仿宋_GB2312" w:hAnsi="宋体" w:eastAsia="仿宋_GB2312"/>
          <w:b/>
          <w:sz w:val="32"/>
          <w:szCs w:val="32"/>
        </w:rPr>
        <w:t xml:space="preserve">   2.基金支出构成情况。</w:t>
      </w:r>
    </w:p>
    <w:p>
      <w:pPr>
        <w:autoSpaceDE w:val="0"/>
        <w:autoSpaceDN w:val="0"/>
        <w:adjustRightInd w:val="0"/>
        <w:ind w:firstLine="640" w:firstLineChars="200"/>
        <w:rPr>
          <w:rFonts w:ascii="仿宋_GB2312" w:eastAsia="仿宋_GB2312"/>
          <w:sz w:val="32"/>
        </w:rPr>
      </w:pPr>
      <w:r>
        <w:rPr>
          <w:rFonts w:hint="eastAsia" w:ascii="仿宋_GB2312" w:eastAsia="仿宋_GB2312"/>
          <w:sz w:val="32"/>
        </w:rPr>
        <w:t>2020年城乡居民基本养老保险基金支出62.11亿元中，基础养老金支出57.18亿元，占基金总支出的92.06%；个人账户养老金支出2.71亿元，占基金总支出的4.36%；转移、丧葬补助金和其他支出2.22亿元，占基金总支出的3.58%。</w:t>
      </w:r>
    </w:p>
    <w:p>
      <w:pPr>
        <w:jc w:val="center"/>
        <w:rPr>
          <w:rFonts w:ascii="宋体" w:hAnsi="宋体"/>
          <w:sz w:val="24"/>
          <w:szCs w:val="24"/>
        </w:rPr>
      </w:pPr>
      <w:r>
        <w:rPr>
          <w:rFonts w:hint="eastAsia" w:ascii="宋体" w:hAnsi="宋体" w:cs="FZXH1K--GBK1-0"/>
          <w:kern w:val="0"/>
          <w:sz w:val="24"/>
          <w:szCs w:val="24"/>
        </w:rPr>
        <w:t>图1-1</w:t>
      </w:r>
      <w:r>
        <w:rPr>
          <w:rFonts w:hint="eastAsia" w:ascii="宋体" w:hAnsi="宋体" w:cs="FZXH1K--GBK1-0"/>
          <w:kern w:val="0"/>
          <w:sz w:val="24"/>
          <w:szCs w:val="24"/>
          <w:lang w:val="en-US" w:eastAsia="zh-CN"/>
        </w:rPr>
        <w:t>6</w:t>
      </w:r>
      <w:r>
        <w:rPr>
          <w:rFonts w:hint="eastAsia" w:ascii="宋体" w:hAnsi="宋体" w:cs="FZXH1K--GBK1-0"/>
          <w:kern w:val="0"/>
          <w:sz w:val="24"/>
          <w:szCs w:val="24"/>
        </w:rPr>
        <w:t xml:space="preserve">  </w:t>
      </w:r>
      <w:r>
        <w:rPr>
          <w:rFonts w:hint="eastAsia" w:ascii="宋体" w:hAnsi="宋体"/>
          <w:sz w:val="24"/>
          <w:szCs w:val="24"/>
        </w:rPr>
        <w:t>2020年城乡居民基本养老保险基金支出构成情况</w:t>
      </w:r>
    </w:p>
    <w:p>
      <w:pPr>
        <w:jc w:val="left"/>
        <w:rPr>
          <w:rFonts w:ascii="宋体" w:hAnsi="宋体"/>
          <w:sz w:val="24"/>
          <w:szCs w:val="24"/>
        </w:rPr>
      </w:pPr>
      <w:r>
        <w:rPr>
          <w:rFonts w:ascii="宋体" w:hAnsi="宋体"/>
          <w:sz w:val="24"/>
        </w:rPr>
        <w:drawing>
          <wp:inline distT="0" distB="0" distL="114300" distR="114300">
            <wp:extent cx="5121275" cy="2496185"/>
            <wp:effectExtent l="0" t="0" r="0" b="0"/>
            <wp:docPr id="4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pic:cNvPicPr>
                      <a:picLocks noChangeAspect="1"/>
                    </pic:cNvPicPr>
                  </pic:nvPicPr>
                  <pic:blipFill>
                    <a:blip r:embed="rId34"/>
                    <a:stretch>
                      <a:fillRect/>
                    </a:stretch>
                  </pic:blipFill>
                  <pic:spPr>
                    <a:xfrm>
                      <a:off x="0" y="0"/>
                      <a:ext cx="5121275" cy="2496185"/>
                    </a:xfrm>
                    <a:prstGeom prst="rect">
                      <a:avLst/>
                    </a:prstGeom>
                    <a:noFill/>
                    <a:ln w="9525">
                      <a:noFill/>
                    </a:ln>
                  </pic:spPr>
                </pic:pic>
              </a:graphicData>
            </a:graphic>
          </wp:inline>
        </w:drawing>
      </w:r>
    </w:p>
    <w:p>
      <w:pPr>
        <w:ind w:firstLine="643" w:firstLineChars="200"/>
        <w:rPr>
          <w:rFonts w:ascii="仿宋_GB2312" w:hAnsi="宋体" w:eastAsia="仿宋_GB2312"/>
          <w:b/>
          <w:sz w:val="32"/>
          <w:szCs w:val="32"/>
        </w:rPr>
      </w:pPr>
      <w:r>
        <w:rPr>
          <w:rFonts w:hint="eastAsia" w:ascii="仿宋_GB2312" w:hAnsi="宋体" w:eastAsia="仿宋_GB2312"/>
          <w:b/>
          <w:sz w:val="32"/>
          <w:szCs w:val="32"/>
        </w:rPr>
        <w:t>3.</w:t>
      </w:r>
      <w:r>
        <w:rPr>
          <w:rFonts w:hint="eastAsia" w:ascii="仿宋_GB2312" w:hAnsi="宋体" w:eastAsia="仿宋_GB2312"/>
          <w:b/>
          <w:sz w:val="32"/>
          <w:szCs w:val="32"/>
          <w:highlight w:val="none"/>
        </w:rPr>
        <w:t>基金结余情况。</w:t>
      </w:r>
    </w:p>
    <w:p>
      <w:pPr>
        <w:autoSpaceDE w:val="0"/>
        <w:autoSpaceDN w:val="0"/>
        <w:adjustRightInd w:val="0"/>
        <w:ind w:firstLine="640" w:firstLineChars="200"/>
        <w:rPr>
          <w:rFonts w:ascii="仿宋_GB2312" w:eastAsia="仿宋_GB2312"/>
          <w:sz w:val="32"/>
        </w:rPr>
      </w:pPr>
      <w:r>
        <w:rPr>
          <w:rFonts w:ascii="仿宋_GB2312" w:eastAsia="仿宋_GB2312"/>
          <w:sz w:val="32"/>
        </w:rPr>
        <w:t>20</w:t>
      </w:r>
      <w:r>
        <w:rPr>
          <w:rFonts w:hint="eastAsia" w:ascii="仿宋_GB2312" w:eastAsia="仿宋_GB2312"/>
          <w:sz w:val="32"/>
        </w:rPr>
        <w:t>20年底，全省城乡居民基本养老保险基金累计结余153.96亿元，比上年增加18.33亿元，增长13.51</w:t>
      </w:r>
      <w:r>
        <w:rPr>
          <w:rFonts w:ascii="仿宋_GB2312" w:eastAsia="仿宋_GB2312"/>
          <w:sz w:val="32"/>
        </w:rPr>
        <w:t>%</w:t>
      </w:r>
      <w:r>
        <w:rPr>
          <w:rFonts w:hint="eastAsia" w:ascii="仿宋_GB2312" w:eastAsia="仿宋_GB2312"/>
          <w:sz w:val="32"/>
        </w:rPr>
        <w:t>；比</w:t>
      </w:r>
      <w:r>
        <w:rPr>
          <w:rFonts w:ascii="仿宋_GB2312" w:eastAsia="仿宋_GB2312"/>
          <w:sz w:val="32"/>
        </w:rPr>
        <w:t>201</w:t>
      </w:r>
      <w:r>
        <w:rPr>
          <w:rFonts w:hint="eastAsia" w:ascii="仿宋_GB2312" w:eastAsia="仿宋_GB2312"/>
          <w:sz w:val="32"/>
        </w:rPr>
        <w:t>5年增加78.14亿元，年平均增长15.22</w:t>
      </w:r>
      <w:r>
        <w:rPr>
          <w:rFonts w:ascii="仿宋_GB2312" w:eastAsia="仿宋_GB2312"/>
          <w:sz w:val="32"/>
        </w:rPr>
        <w:t>%</w:t>
      </w:r>
      <w:r>
        <w:rPr>
          <w:rFonts w:hint="eastAsia" w:ascii="仿宋_GB2312" w:eastAsia="仿宋_GB2312"/>
          <w:sz w:val="32"/>
        </w:rPr>
        <w:t>。</w:t>
      </w:r>
    </w:p>
    <w:p>
      <w:pPr>
        <w:jc w:val="center"/>
        <w:rPr>
          <w:rFonts w:hint="eastAsia" w:ascii="宋体" w:hAnsi="宋体" w:cs="FZXH1K--GBK1-0"/>
          <w:kern w:val="0"/>
          <w:sz w:val="24"/>
          <w:szCs w:val="24"/>
        </w:rPr>
      </w:pPr>
    </w:p>
    <w:p>
      <w:pPr>
        <w:jc w:val="center"/>
        <w:rPr>
          <w:rFonts w:ascii="宋体" w:hAnsi="宋体"/>
          <w:sz w:val="24"/>
          <w:szCs w:val="24"/>
        </w:rPr>
      </w:pPr>
      <w:r>
        <w:rPr>
          <w:rFonts w:hint="eastAsia" w:ascii="宋体" w:hAnsi="宋体" w:cs="FZXH1K--GBK1-0"/>
          <w:kern w:val="0"/>
          <w:sz w:val="24"/>
          <w:szCs w:val="24"/>
        </w:rPr>
        <w:t>图1-1</w:t>
      </w:r>
      <w:r>
        <w:rPr>
          <w:rFonts w:hint="eastAsia" w:ascii="宋体" w:hAnsi="宋体" w:cs="FZXH1K--GBK1-0"/>
          <w:kern w:val="0"/>
          <w:sz w:val="24"/>
          <w:szCs w:val="24"/>
          <w:lang w:val="en-US" w:eastAsia="zh-CN"/>
        </w:rPr>
        <w:t>7</w:t>
      </w:r>
      <w:r>
        <w:rPr>
          <w:rFonts w:hint="eastAsia" w:ascii="宋体" w:hAnsi="宋体" w:cs="FZXH1K--GBK1-0"/>
          <w:kern w:val="0"/>
          <w:sz w:val="24"/>
          <w:szCs w:val="24"/>
        </w:rPr>
        <w:t xml:space="preserve">  </w:t>
      </w:r>
      <w:r>
        <w:rPr>
          <w:rFonts w:ascii="宋体" w:hAnsi="宋体"/>
          <w:sz w:val="24"/>
          <w:szCs w:val="24"/>
        </w:rPr>
        <w:t>201</w:t>
      </w:r>
      <w:r>
        <w:rPr>
          <w:rFonts w:hint="eastAsia" w:ascii="宋体" w:hAnsi="宋体"/>
          <w:sz w:val="24"/>
          <w:szCs w:val="24"/>
        </w:rPr>
        <w:t>5－</w:t>
      </w:r>
      <w:r>
        <w:rPr>
          <w:rFonts w:ascii="宋体" w:hAnsi="宋体"/>
          <w:sz w:val="24"/>
          <w:szCs w:val="24"/>
        </w:rPr>
        <w:t>20</w:t>
      </w:r>
      <w:r>
        <w:rPr>
          <w:rFonts w:hint="eastAsia" w:ascii="宋体" w:hAnsi="宋体"/>
          <w:sz w:val="24"/>
          <w:szCs w:val="24"/>
        </w:rPr>
        <w:t>20年城乡居民基本养老保险基金累计结余情况</w:t>
      </w:r>
    </w:p>
    <w:p>
      <w:pPr>
        <w:ind w:left="1360"/>
        <w:jc w:val="center"/>
        <w:rPr>
          <w:rFonts w:ascii="宋体" w:hAnsi="宋体"/>
          <w:szCs w:val="21"/>
        </w:rPr>
      </w:pPr>
      <w:r>
        <w:rPr>
          <w:rFonts w:hint="eastAsia" w:ascii="宋体" w:hAnsi="宋体"/>
          <w:szCs w:val="21"/>
        </w:rPr>
        <w:t xml:space="preserve">                                                单位：亿元</w:t>
      </w:r>
    </w:p>
    <w:p>
      <w:pPr>
        <w:jc w:val="left"/>
      </w:pPr>
      <w:r>
        <w:drawing>
          <wp:inline distT="0" distB="0" distL="114300" distR="114300">
            <wp:extent cx="5688330" cy="2371090"/>
            <wp:effectExtent l="0" t="0" r="0" b="0"/>
            <wp:docPr id="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pic:cNvPicPr>
                      <a:picLocks noChangeAspect="1"/>
                    </pic:cNvPicPr>
                  </pic:nvPicPr>
                  <pic:blipFill>
                    <a:blip r:embed="rId35"/>
                    <a:stretch>
                      <a:fillRect/>
                    </a:stretch>
                  </pic:blipFill>
                  <pic:spPr>
                    <a:xfrm>
                      <a:off x="0" y="0"/>
                      <a:ext cx="5688330" cy="2371090"/>
                    </a:xfrm>
                    <a:prstGeom prst="rect">
                      <a:avLst/>
                    </a:prstGeom>
                    <a:noFill/>
                    <a:ln w="9525">
                      <a:noFill/>
                    </a:ln>
                  </pic:spPr>
                </pic:pic>
              </a:graphicData>
            </a:graphic>
          </wp:inline>
        </w:drawing>
      </w:r>
      <w:bookmarkStart w:id="86" w:name="_MON_1617107468"/>
      <w:bookmarkEnd w:id="86"/>
    </w:p>
    <w:p>
      <w:pPr>
        <w:autoSpaceDE w:val="0"/>
        <w:autoSpaceDN w:val="0"/>
        <w:adjustRightInd w:val="0"/>
        <w:jc w:val="center"/>
        <w:rPr>
          <w:rFonts w:ascii="宋体" w:hAnsi="宋体"/>
          <w:sz w:val="24"/>
          <w:szCs w:val="24"/>
        </w:rPr>
      </w:pPr>
      <w:r>
        <w:rPr>
          <w:rFonts w:hint="eastAsia" w:ascii="宋体" w:hAnsi="宋体" w:cs="FZXH1K--GBK1-0"/>
          <w:kern w:val="0"/>
          <w:sz w:val="24"/>
          <w:szCs w:val="24"/>
        </w:rPr>
        <w:t>表1-1</w:t>
      </w:r>
      <w:r>
        <w:rPr>
          <w:rFonts w:hint="eastAsia" w:ascii="宋体" w:hAnsi="宋体" w:cs="FZXH1K--GBK1-0"/>
          <w:kern w:val="0"/>
          <w:sz w:val="24"/>
          <w:szCs w:val="24"/>
          <w:lang w:val="en-US" w:eastAsia="zh-CN"/>
        </w:rPr>
        <w:t>5</w:t>
      </w:r>
      <w:r>
        <w:rPr>
          <w:rFonts w:hint="eastAsia" w:ascii="宋体" w:hAnsi="宋体" w:cs="FZXH1K--GBK1-0"/>
          <w:kern w:val="0"/>
          <w:sz w:val="24"/>
          <w:szCs w:val="24"/>
        </w:rPr>
        <w:t xml:space="preserve">  </w:t>
      </w:r>
      <w:r>
        <w:rPr>
          <w:rFonts w:hint="eastAsia" w:ascii="宋体" w:hAnsi="宋体"/>
          <w:sz w:val="24"/>
          <w:szCs w:val="24"/>
        </w:rPr>
        <w:t>2020年分地区城乡居民基本养老保险基金累计结余情况</w:t>
      </w:r>
    </w:p>
    <w:p>
      <w:pPr>
        <w:rPr>
          <w:rFonts w:ascii="宋体" w:hAnsi="宋体"/>
          <w:szCs w:val="21"/>
        </w:rPr>
      </w:pPr>
      <w:r>
        <w:rPr>
          <w:rFonts w:hint="eastAsia" w:ascii="宋体" w:hAnsi="宋体"/>
          <w:szCs w:val="21"/>
        </w:rPr>
        <w:t xml:space="preserve">                                                                单位：亿元  </w:t>
      </w:r>
    </w:p>
    <w:p>
      <w:pPr>
        <w:jc w:val="center"/>
        <w:rPr>
          <w:rFonts w:ascii="宋体" w:hAnsi="宋体"/>
          <w:szCs w:val="21"/>
        </w:rPr>
      </w:pPr>
      <w:bookmarkStart w:id="87" w:name="_MON_1617107733"/>
      <w:bookmarkEnd w:id="87"/>
      <w:r>
        <w:rPr>
          <w:rFonts w:ascii="宋体" w:hAnsi="宋体"/>
          <w:szCs w:val="21"/>
        </w:rPr>
        <w:drawing>
          <wp:inline distT="0" distB="0" distL="114300" distR="114300">
            <wp:extent cx="4944110" cy="3200400"/>
            <wp:effectExtent l="0" t="0" r="8890" b="0"/>
            <wp:docPr id="3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pic:cNvPicPr>
                      <a:picLocks noChangeAspect="1"/>
                    </pic:cNvPicPr>
                  </pic:nvPicPr>
                  <pic:blipFill>
                    <a:blip r:embed="rId36"/>
                    <a:stretch>
                      <a:fillRect/>
                    </a:stretch>
                  </pic:blipFill>
                  <pic:spPr>
                    <a:xfrm>
                      <a:off x="0" y="0"/>
                      <a:ext cx="4944110" cy="3200400"/>
                    </a:xfrm>
                    <a:prstGeom prst="rect">
                      <a:avLst/>
                    </a:prstGeom>
                    <a:noFill/>
                    <a:ln w="9525">
                      <a:noFill/>
                    </a:ln>
                  </pic:spPr>
                </pic:pic>
              </a:graphicData>
            </a:graphic>
          </wp:inline>
        </w:drawing>
      </w:r>
    </w:p>
    <w:p>
      <w:pPr>
        <w:ind w:firstLine="640" w:firstLineChars="200"/>
        <w:rPr>
          <w:rFonts w:hint="eastAsia" w:ascii="楷体_GB2312" w:hAnsi="仿宋" w:eastAsia="楷体_GB2312"/>
          <w:b w:val="0"/>
          <w:bCs/>
          <w:sz w:val="32"/>
          <w:szCs w:val="32"/>
        </w:rPr>
      </w:pPr>
    </w:p>
    <w:p>
      <w:pPr>
        <w:pStyle w:val="6"/>
        <w:spacing w:before="0" w:after="0" w:line="240" w:lineRule="auto"/>
        <w:ind w:firstLine="640" w:firstLineChars="200"/>
        <w:rPr>
          <w:rFonts w:ascii="楷体_GB2312" w:hAnsi="楷体_GB2312" w:eastAsia="楷体_GB2312" w:cs="楷体_GB2312"/>
          <w:b w:val="0"/>
          <w:bCs w:val="0"/>
          <w:highlight w:val="none"/>
        </w:rPr>
      </w:pPr>
      <w:bookmarkStart w:id="88" w:name="_Toc16568"/>
      <w:r>
        <w:rPr>
          <w:rFonts w:hint="eastAsia" w:ascii="楷体_GB2312" w:hAnsi="楷体_GB2312" w:eastAsia="楷体_GB2312" w:cs="楷体_GB2312"/>
          <w:b w:val="0"/>
          <w:bCs w:val="0"/>
          <w:highlight w:val="none"/>
        </w:rPr>
        <w:t>（三）待遇人员养老金水平情况。</w:t>
      </w:r>
      <w:bookmarkEnd w:id="88"/>
    </w:p>
    <w:p>
      <w:pPr>
        <w:widowControl/>
        <w:ind w:firstLine="640" w:firstLineChars="200"/>
        <w:jc w:val="both"/>
        <w:rPr>
          <w:rFonts w:hint="eastAsia" w:ascii="仿宋_GB2312" w:hAnsi="仿宋" w:eastAsia="仿宋_GB2312" w:cs="仿宋"/>
          <w:sz w:val="32"/>
          <w:szCs w:val="32"/>
        </w:rPr>
      </w:pPr>
      <w:r>
        <w:rPr>
          <w:rFonts w:hint="eastAsia" w:ascii="仿宋_GB2312" w:hAnsi="仿宋_GB2312" w:eastAsia="仿宋_GB2312" w:cs="仿宋_GB2312"/>
          <w:sz w:val="32"/>
          <w:szCs w:val="32"/>
          <w:lang w:val="en-US" w:eastAsia="zh-CN"/>
        </w:rPr>
        <w:t>自2020年7月1日起，城乡居民基本养老保险全国基础养老金最低标准从原每人每月88元提高至每人每月93元，加上</w:t>
      </w:r>
      <w:r>
        <w:rPr>
          <w:rFonts w:hint="eastAsia" w:ascii="仿宋_GB2312" w:hAnsi="仿宋_GB2312" w:eastAsia="仿宋_GB2312" w:cs="仿宋_GB2312"/>
          <w:sz w:val="32"/>
          <w:szCs w:val="32"/>
          <w:lang w:eastAsia="zh-CN"/>
        </w:rPr>
        <w:t>我省增发的</w:t>
      </w:r>
      <w:r>
        <w:rPr>
          <w:rFonts w:hint="eastAsia" w:ascii="仿宋_GB2312" w:hAnsi="仿宋_GB2312" w:eastAsia="仿宋_GB2312" w:cs="仿宋_GB2312"/>
          <w:sz w:val="32"/>
          <w:szCs w:val="32"/>
          <w:lang w:val="en-US" w:eastAsia="zh-CN"/>
        </w:rPr>
        <w:t>5元，我省城乡居民</w:t>
      </w:r>
      <w:r>
        <w:rPr>
          <w:rFonts w:hint="eastAsia" w:ascii="仿宋_GB2312" w:hAnsi="仿宋_GB2312" w:eastAsia="仿宋_GB2312" w:cs="仿宋_GB2312"/>
          <w:color w:val="auto"/>
          <w:sz w:val="32"/>
          <w:szCs w:val="32"/>
          <w:highlight w:val="none"/>
          <w:lang w:val="en-US" w:eastAsia="zh-CN"/>
        </w:rPr>
        <w:t>基本养老保险</w:t>
      </w:r>
      <w:r>
        <w:rPr>
          <w:rFonts w:hint="eastAsia" w:ascii="仿宋_GB2312" w:hAnsi="仿宋_GB2312" w:eastAsia="仿宋_GB2312" w:cs="仿宋_GB2312"/>
          <w:sz w:val="32"/>
          <w:szCs w:val="32"/>
          <w:lang w:val="en-US" w:eastAsia="zh-CN"/>
        </w:rPr>
        <w:t>基础养老金达到每人每月98元。</w:t>
      </w:r>
      <w:r>
        <w:rPr>
          <w:rFonts w:hint="eastAsia" w:ascii="仿宋_GB2312" w:hAnsi="仿宋" w:eastAsia="仿宋_GB2312" w:cs="仿宋"/>
          <w:sz w:val="32"/>
          <w:szCs w:val="32"/>
        </w:rPr>
        <w:t>同时我省鼓励有条件的地区,</w:t>
      </w:r>
      <w:r>
        <w:rPr>
          <w:rFonts w:hint="eastAsia"/>
        </w:rPr>
        <w:t xml:space="preserve"> </w:t>
      </w:r>
      <w:r>
        <w:rPr>
          <w:rFonts w:hint="eastAsia" w:ascii="仿宋_GB2312" w:hAnsi="仿宋" w:eastAsia="仿宋_GB2312" w:cs="仿宋"/>
          <w:sz w:val="32"/>
          <w:szCs w:val="32"/>
        </w:rPr>
        <w:t>可根据当地实际和财政承受能力，适当提高基础养老金标准，全省共有3</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个县（区、市）在</w:t>
      </w:r>
      <w:r>
        <w:rPr>
          <w:rFonts w:hint="eastAsia" w:ascii="仿宋_GB2312" w:hAnsi="仿宋" w:eastAsia="仿宋_GB2312" w:cs="仿宋"/>
          <w:sz w:val="32"/>
          <w:szCs w:val="32"/>
          <w:lang w:eastAsia="zh-CN"/>
        </w:rPr>
        <w:t>省确定的标准</w:t>
      </w:r>
      <w:r>
        <w:rPr>
          <w:rFonts w:hint="eastAsia" w:ascii="仿宋_GB2312" w:hAnsi="仿宋" w:eastAsia="仿宋_GB2312" w:cs="仿宋"/>
          <w:sz w:val="32"/>
          <w:szCs w:val="32"/>
        </w:rPr>
        <w:t>基础上增加了基础养老金。</w:t>
      </w:r>
    </w:p>
    <w:p>
      <w:pPr>
        <w:widowControl/>
        <w:ind w:firstLine="640" w:firstLineChars="200"/>
        <w:jc w:val="both"/>
        <w:rPr>
          <w:rFonts w:hint="eastAsia" w:ascii="仿宋_GB2312" w:hAnsi="BatangChe"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w:t>
      </w:r>
      <w:r>
        <w:rPr>
          <w:rFonts w:hint="eastAsia" w:ascii="仿宋_GB2312" w:hAnsi="BatangChe" w:eastAsia="仿宋_GB2312" w:cs="宋体"/>
          <w:kern w:val="0"/>
          <w:sz w:val="32"/>
          <w:szCs w:val="32"/>
        </w:rPr>
        <w:t>全省</w:t>
      </w:r>
      <w:r>
        <w:rPr>
          <w:rFonts w:hint="eastAsia" w:ascii="仿宋_GB2312" w:hAnsi="宋体" w:eastAsia="仿宋_GB2312" w:cs="宋体"/>
          <w:kern w:val="0"/>
          <w:sz w:val="32"/>
          <w:szCs w:val="32"/>
        </w:rPr>
        <w:t>城乡居民基本养老保险</w:t>
      </w:r>
      <w:r>
        <w:rPr>
          <w:rFonts w:hint="eastAsia" w:ascii="仿宋_GB2312" w:hAnsi="宋体" w:eastAsia="仿宋_GB2312" w:cs="宋体"/>
          <w:kern w:val="0"/>
          <w:sz w:val="32"/>
          <w:szCs w:val="32"/>
          <w:lang w:eastAsia="zh-CN"/>
        </w:rPr>
        <w:t>月</w:t>
      </w:r>
      <w:r>
        <w:rPr>
          <w:rFonts w:hint="eastAsia" w:ascii="仿宋_GB2312" w:hAnsi="BatangChe" w:eastAsia="仿宋_GB2312" w:cs="宋体"/>
          <w:kern w:val="0"/>
          <w:sz w:val="32"/>
          <w:szCs w:val="32"/>
        </w:rPr>
        <w:t>人均养老金</w:t>
      </w:r>
      <w:r>
        <w:rPr>
          <w:rFonts w:hint="eastAsia" w:ascii="仿宋_GB2312" w:hAnsi="BatangChe" w:eastAsia="仿宋_GB2312" w:cs="宋体"/>
          <w:kern w:val="0"/>
          <w:sz w:val="32"/>
          <w:szCs w:val="32"/>
          <w:lang w:eastAsia="zh-CN"/>
        </w:rPr>
        <w:t>水平</w:t>
      </w:r>
      <w:r>
        <w:rPr>
          <w:rFonts w:hint="eastAsia" w:ascii="仿宋_GB2312" w:hAnsi="BatangChe" w:eastAsia="仿宋_GB2312" w:cs="宋体"/>
          <w:kern w:val="0"/>
          <w:sz w:val="32"/>
          <w:szCs w:val="32"/>
        </w:rPr>
        <w:t>为</w:t>
      </w:r>
      <w:r>
        <w:rPr>
          <w:rFonts w:hint="eastAsia" w:ascii="仿宋_GB2312" w:hAnsi="BatangChe" w:eastAsia="仿宋_GB2312" w:cs="宋体"/>
          <w:kern w:val="0"/>
          <w:sz w:val="32"/>
          <w:szCs w:val="32"/>
          <w:lang w:val="en-US" w:eastAsia="zh-CN"/>
        </w:rPr>
        <w:t>106.49</w:t>
      </w:r>
      <w:r>
        <w:rPr>
          <w:rFonts w:hint="eastAsia" w:ascii="仿宋_GB2312" w:hAnsi="BatangChe" w:eastAsia="仿宋_GB2312" w:cs="宋体"/>
          <w:kern w:val="0"/>
          <w:sz w:val="32"/>
          <w:szCs w:val="32"/>
        </w:rPr>
        <w:t>元。</w:t>
      </w:r>
    </w:p>
    <w:p>
      <w:pPr>
        <w:widowControl/>
        <w:ind w:firstLine="640" w:firstLineChars="200"/>
        <w:jc w:val="left"/>
        <w:rPr>
          <w:rFonts w:ascii="仿宋_GB2312" w:hAnsi="BatangChe" w:eastAsia="仿宋_GB2312" w:cs="宋体"/>
          <w:color w:val="FF0000"/>
          <w:kern w:val="0"/>
          <w:sz w:val="32"/>
          <w:szCs w:val="32"/>
        </w:rPr>
      </w:pPr>
    </w:p>
    <w:p>
      <w:pPr>
        <w:widowControl/>
        <w:ind w:firstLine="640" w:firstLineChars="200"/>
        <w:jc w:val="left"/>
        <w:rPr>
          <w:rFonts w:ascii="仿宋_GB2312" w:hAnsi="BatangChe" w:eastAsia="仿宋_GB2312" w:cs="宋体"/>
          <w:color w:val="FF0000"/>
          <w:kern w:val="0"/>
          <w:sz w:val="32"/>
          <w:szCs w:val="32"/>
        </w:rPr>
      </w:pPr>
    </w:p>
    <w:p>
      <w:pPr>
        <w:widowControl/>
        <w:ind w:firstLine="640" w:firstLineChars="200"/>
        <w:jc w:val="left"/>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2"/>
        <w:rPr>
          <w:rFonts w:ascii="仿宋_GB2312" w:hAnsi="BatangChe" w:eastAsia="仿宋_GB2312" w:cs="宋体"/>
          <w:color w:val="FF0000"/>
          <w:kern w:val="0"/>
          <w:sz w:val="32"/>
          <w:szCs w:val="32"/>
        </w:rPr>
      </w:pPr>
    </w:p>
    <w:p>
      <w:pPr>
        <w:pStyle w:val="4"/>
        <w:spacing w:before="0" w:after="0"/>
        <w:ind w:firstLine="0" w:firstLineChars="0"/>
        <w:rPr>
          <w:rFonts w:ascii="宋体" w:hAnsi="宋体" w:eastAsia="宋体" w:cs="宋体"/>
          <w:color w:val="auto"/>
        </w:rPr>
      </w:pPr>
      <w:bookmarkStart w:id="89" w:name="_Toc12987"/>
      <w:r>
        <w:rPr>
          <w:rFonts w:hint="eastAsia" w:ascii="宋体" w:hAnsi="宋体" w:eastAsia="宋体" w:cs="宋体"/>
          <w:color w:val="auto"/>
        </w:rPr>
        <w:t>第二部分  工伤保险</w:t>
      </w:r>
      <w:bookmarkEnd w:id="89"/>
    </w:p>
    <w:p>
      <w:pPr>
        <w:spacing w:line="560" w:lineRule="exact"/>
        <w:ind w:firstLine="640" w:firstLineChars="200"/>
        <w:rPr>
          <w:rFonts w:ascii="仿宋_GB2312" w:eastAsia="仿宋_GB2312"/>
          <w:color w:val="FF0000"/>
          <w:sz w:val="32"/>
          <w:szCs w:val="32"/>
        </w:rPr>
      </w:pPr>
    </w:p>
    <w:p>
      <w:pPr>
        <w:pStyle w:val="5"/>
        <w:spacing w:before="0" w:after="0" w:line="560" w:lineRule="exact"/>
        <w:ind w:firstLine="640" w:firstLineChars="200"/>
        <w:rPr>
          <w:b w:val="0"/>
          <w:color w:val="auto"/>
          <w:kern w:val="0"/>
        </w:rPr>
      </w:pPr>
      <w:bookmarkStart w:id="90" w:name="_Toc30962"/>
      <w:r>
        <w:rPr>
          <w:rFonts w:hint="eastAsia"/>
          <w:b w:val="0"/>
          <w:color w:val="auto"/>
          <w:kern w:val="0"/>
        </w:rPr>
        <w:t>一、参保情况</w:t>
      </w:r>
      <w:bookmarkEnd w:id="90"/>
    </w:p>
    <w:p>
      <w:pPr>
        <w:autoSpaceDE w:val="0"/>
        <w:autoSpaceDN w:val="0"/>
        <w:adjustRightInd w:val="0"/>
        <w:spacing w:line="560" w:lineRule="exact"/>
        <w:ind w:firstLine="640" w:firstLineChars="200"/>
        <w:rPr>
          <w:rFonts w:hint="eastAsia" w:ascii="仿宋_GB2312" w:eastAsia="仿宋_GB2312" w:cs="FZSSK--GBK1-0"/>
          <w:kern w:val="0"/>
          <w:sz w:val="32"/>
          <w:szCs w:val="32"/>
          <w:highlight w:val="yellow"/>
        </w:rPr>
      </w:pPr>
      <w:r>
        <w:rPr>
          <w:rFonts w:hint="eastAsia" w:ascii="仿宋_GB2312" w:eastAsia="仿宋_GB2312" w:cs="FZSSK--GBK1-0"/>
          <w:kern w:val="0"/>
          <w:sz w:val="32"/>
          <w:szCs w:val="32"/>
        </w:rPr>
        <w:t>截至20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年底，工伤保险参保人数</w:t>
      </w:r>
      <w:r>
        <w:rPr>
          <w:rFonts w:hint="eastAsia" w:ascii="仿宋_GB2312" w:eastAsia="仿宋_GB2312" w:cs="FZSSK--GBK1-0"/>
          <w:kern w:val="0"/>
          <w:sz w:val="32"/>
          <w:szCs w:val="32"/>
          <w:lang w:val="en-US" w:eastAsia="zh-CN"/>
        </w:rPr>
        <w:t>463.78</w:t>
      </w:r>
      <w:r>
        <w:rPr>
          <w:rFonts w:hint="eastAsia" w:ascii="仿宋_GB2312" w:eastAsia="仿宋_GB2312" w:cs="FZSSK--GBK1-0"/>
          <w:kern w:val="0"/>
          <w:sz w:val="32"/>
          <w:szCs w:val="32"/>
        </w:rPr>
        <w:t>万人，比</w:t>
      </w:r>
      <w:r>
        <w:rPr>
          <w:rFonts w:hint="eastAsia" w:ascii="仿宋_GB2312" w:eastAsia="仿宋_GB2312" w:cs="FZSSK--GBK1-0"/>
          <w:kern w:val="0"/>
          <w:sz w:val="32"/>
          <w:szCs w:val="32"/>
          <w:lang w:eastAsia="zh-CN"/>
        </w:rPr>
        <w:t>上年底</w:t>
      </w:r>
      <w:r>
        <w:rPr>
          <w:rFonts w:hint="eastAsia" w:ascii="仿宋_GB2312" w:eastAsia="仿宋_GB2312" w:cs="FZSSK--GBK1-0"/>
          <w:kern w:val="0"/>
          <w:sz w:val="32"/>
          <w:szCs w:val="32"/>
        </w:rPr>
        <w:t>增加</w:t>
      </w:r>
      <w:r>
        <w:rPr>
          <w:rFonts w:hint="eastAsia" w:ascii="仿宋_GB2312" w:eastAsia="仿宋_GB2312" w:cs="FZSSK--GBK1-0"/>
          <w:kern w:val="0"/>
          <w:sz w:val="32"/>
          <w:szCs w:val="32"/>
          <w:lang w:val="en-US" w:eastAsia="zh-CN"/>
        </w:rPr>
        <w:t>55.27</w:t>
      </w:r>
      <w:r>
        <w:rPr>
          <w:rFonts w:hint="eastAsia" w:ascii="仿宋_GB2312" w:eastAsia="仿宋_GB2312" w:cs="FZSSK--GBK1-0"/>
          <w:kern w:val="0"/>
          <w:sz w:val="32"/>
          <w:szCs w:val="32"/>
        </w:rPr>
        <w:t>万人，增长</w:t>
      </w:r>
      <w:r>
        <w:rPr>
          <w:rFonts w:hint="eastAsia" w:ascii="仿宋_GB2312" w:eastAsia="仿宋_GB2312" w:cs="FZSSK--GBK1-0"/>
          <w:kern w:val="0"/>
          <w:sz w:val="32"/>
          <w:szCs w:val="32"/>
          <w:lang w:eastAsia="zh-CN"/>
        </w:rPr>
        <w:t>率</w:t>
      </w:r>
      <w:r>
        <w:rPr>
          <w:rFonts w:hint="eastAsia" w:ascii="仿宋_GB2312" w:eastAsia="仿宋_GB2312" w:cs="FZSSK--GBK1-0"/>
          <w:kern w:val="0"/>
          <w:sz w:val="32"/>
          <w:szCs w:val="32"/>
          <w:lang w:val="en-US" w:eastAsia="zh-CN"/>
        </w:rPr>
        <w:t>13.53</w:t>
      </w:r>
      <w:r>
        <w:rPr>
          <w:rFonts w:hint="eastAsia" w:ascii="仿宋_GB2312" w:eastAsia="仿宋_GB2312" w:cs="FZSSK--GBK1-0"/>
          <w:kern w:val="0"/>
          <w:sz w:val="32"/>
          <w:szCs w:val="32"/>
        </w:rPr>
        <w:t>%; 比201</w:t>
      </w:r>
      <w:r>
        <w:rPr>
          <w:rFonts w:hint="eastAsia" w:ascii="仿宋_GB2312" w:eastAsia="仿宋_GB2312" w:cs="FZSSK--GBK1-0"/>
          <w:kern w:val="0"/>
          <w:sz w:val="32"/>
          <w:szCs w:val="32"/>
          <w:lang w:val="en-US" w:eastAsia="zh-CN"/>
        </w:rPr>
        <w:t>5</w:t>
      </w:r>
      <w:r>
        <w:rPr>
          <w:rFonts w:hint="eastAsia" w:ascii="仿宋_GB2312" w:eastAsia="仿宋_GB2312" w:cs="FZSSK--GBK1-0"/>
          <w:color w:val="auto"/>
          <w:kern w:val="0"/>
          <w:sz w:val="32"/>
          <w:szCs w:val="32"/>
          <w:highlight w:val="none"/>
          <w:lang w:eastAsia="zh-CN"/>
        </w:rPr>
        <w:t>年底</w:t>
      </w:r>
      <w:r>
        <w:rPr>
          <w:rFonts w:hint="eastAsia" w:ascii="仿宋_GB2312" w:eastAsia="仿宋_GB2312" w:cs="FZSSK--GBK1-0"/>
          <w:kern w:val="0"/>
          <w:sz w:val="32"/>
          <w:szCs w:val="32"/>
        </w:rPr>
        <w:t>增加</w:t>
      </w:r>
      <w:r>
        <w:rPr>
          <w:rFonts w:hint="eastAsia" w:ascii="仿宋_GB2312" w:eastAsia="仿宋_GB2312" w:cs="FZSSK--GBK1-0"/>
          <w:kern w:val="0"/>
          <w:sz w:val="32"/>
          <w:szCs w:val="32"/>
          <w:lang w:val="en-US" w:eastAsia="zh-CN"/>
        </w:rPr>
        <w:t>173.56</w:t>
      </w:r>
      <w:r>
        <w:rPr>
          <w:rFonts w:hint="eastAsia" w:ascii="仿宋_GB2312" w:eastAsia="仿宋_GB2312" w:cs="FZSSK--GBK1-0"/>
          <w:kern w:val="0"/>
          <w:sz w:val="32"/>
          <w:szCs w:val="32"/>
        </w:rPr>
        <w:t>万人，年平均增长</w:t>
      </w:r>
      <w:r>
        <w:rPr>
          <w:rFonts w:hint="eastAsia" w:ascii="仿宋_GB2312" w:eastAsia="仿宋_GB2312" w:cs="FZSSK--GBK1-0"/>
          <w:kern w:val="0"/>
          <w:sz w:val="32"/>
          <w:szCs w:val="32"/>
          <w:lang w:eastAsia="zh-CN"/>
        </w:rPr>
        <w:t>率</w:t>
      </w:r>
      <w:r>
        <w:rPr>
          <w:rFonts w:hint="eastAsia" w:ascii="仿宋_GB2312" w:eastAsia="仿宋_GB2312" w:cs="FZSSK--GBK1-0"/>
          <w:color w:val="auto"/>
          <w:kern w:val="0"/>
          <w:sz w:val="32"/>
          <w:szCs w:val="32"/>
          <w:highlight w:val="none"/>
          <w:lang w:val="en-US" w:eastAsia="zh-CN"/>
        </w:rPr>
        <w:t>9.83</w:t>
      </w:r>
      <w:r>
        <w:rPr>
          <w:rFonts w:hint="eastAsia" w:ascii="仿宋_GB2312" w:eastAsia="仿宋_GB2312" w:cs="FZSSK--GBK1-0"/>
          <w:color w:val="auto"/>
          <w:kern w:val="0"/>
          <w:sz w:val="32"/>
          <w:szCs w:val="32"/>
          <w:highlight w:val="none"/>
        </w:rPr>
        <w:t>%。其中，农民工参保</w:t>
      </w:r>
      <w:r>
        <w:rPr>
          <w:rFonts w:hint="eastAsia" w:ascii="仿宋_GB2312" w:eastAsia="仿宋_GB2312" w:cs="FZSSK--GBK1-0"/>
          <w:color w:val="auto"/>
          <w:kern w:val="0"/>
          <w:sz w:val="32"/>
          <w:szCs w:val="32"/>
          <w:highlight w:val="none"/>
          <w:lang w:eastAsia="zh-CN"/>
        </w:rPr>
        <w:t>人数</w:t>
      </w:r>
      <w:r>
        <w:rPr>
          <w:rFonts w:hint="eastAsia" w:ascii="仿宋_GB2312" w:eastAsia="仿宋_GB2312" w:cs="FZSSK--GBK1-0"/>
          <w:color w:val="auto"/>
          <w:kern w:val="0"/>
          <w:sz w:val="32"/>
          <w:szCs w:val="32"/>
          <w:highlight w:val="none"/>
          <w:lang w:val="en-US" w:eastAsia="zh-CN"/>
        </w:rPr>
        <w:t>125.04</w:t>
      </w:r>
      <w:r>
        <w:rPr>
          <w:rFonts w:hint="eastAsia" w:ascii="仿宋_GB2312" w:eastAsia="仿宋_GB2312" w:cs="FZSSK--GBK1-0"/>
          <w:color w:val="auto"/>
          <w:kern w:val="0"/>
          <w:sz w:val="32"/>
          <w:szCs w:val="32"/>
          <w:highlight w:val="none"/>
        </w:rPr>
        <w:t>万人，占</w:t>
      </w:r>
      <w:r>
        <w:rPr>
          <w:rFonts w:hint="eastAsia" w:ascii="仿宋_GB2312" w:eastAsia="仿宋_GB2312" w:cs="FZSSK--GBK1-0"/>
          <w:color w:val="auto"/>
          <w:kern w:val="0"/>
          <w:sz w:val="32"/>
          <w:szCs w:val="32"/>
          <w:highlight w:val="none"/>
          <w:lang w:eastAsia="zh-CN"/>
        </w:rPr>
        <w:t>参保总人数的</w:t>
      </w:r>
      <w:r>
        <w:rPr>
          <w:rFonts w:hint="eastAsia" w:ascii="仿宋_GB2312" w:eastAsia="仿宋_GB2312" w:cs="FZSSK--GBK1-0"/>
          <w:color w:val="auto"/>
          <w:kern w:val="0"/>
          <w:sz w:val="32"/>
          <w:szCs w:val="32"/>
          <w:highlight w:val="none"/>
        </w:rPr>
        <w:t>26.</w:t>
      </w:r>
      <w:r>
        <w:rPr>
          <w:rFonts w:hint="eastAsia" w:ascii="仿宋_GB2312" w:eastAsia="仿宋_GB2312" w:cs="FZSSK--GBK1-0"/>
          <w:color w:val="auto"/>
          <w:kern w:val="0"/>
          <w:sz w:val="32"/>
          <w:szCs w:val="32"/>
          <w:highlight w:val="none"/>
          <w:lang w:val="en-US" w:eastAsia="zh-CN"/>
        </w:rPr>
        <w:t>96</w:t>
      </w:r>
      <w:r>
        <w:rPr>
          <w:rFonts w:hint="eastAsia" w:ascii="仿宋_GB2312" w:eastAsia="仿宋_GB2312" w:cs="FZSSK--GBK1-0"/>
          <w:color w:val="auto"/>
          <w:kern w:val="0"/>
          <w:sz w:val="32"/>
          <w:szCs w:val="32"/>
          <w:highlight w:val="none"/>
        </w:rPr>
        <w:t>%, 比</w:t>
      </w:r>
      <w:r>
        <w:rPr>
          <w:rFonts w:hint="eastAsia" w:ascii="仿宋_GB2312" w:eastAsia="仿宋_GB2312" w:cs="FZSSK--GBK1-0"/>
          <w:color w:val="auto"/>
          <w:kern w:val="0"/>
          <w:sz w:val="32"/>
          <w:szCs w:val="32"/>
          <w:highlight w:val="none"/>
          <w:lang w:eastAsia="zh-CN"/>
        </w:rPr>
        <w:t>上年底</w:t>
      </w:r>
      <w:r>
        <w:rPr>
          <w:rFonts w:hint="eastAsia" w:ascii="仿宋_GB2312" w:eastAsia="仿宋_GB2312" w:cs="FZSSK--GBK1-0"/>
          <w:color w:val="auto"/>
          <w:kern w:val="0"/>
          <w:sz w:val="32"/>
          <w:szCs w:val="32"/>
          <w:highlight w:val="none"/>
        </w:rPr>
        <w:t>增加</w:t>
      </w:r>
      <w:r>
        <w:rPr>
          <w:rFonts w:hint="eastAsia" w:ascii="仿宋_GB2312" w:eastAsia="仿宋_GB2312" w:cs="FZSSK--GBK1-0"/>
          <w:color w:val="auto"/>
          <w:kern w:val="0"/>
          <w:sz w:val="32"/>
          <w:szCs w:val="32"/>
          <w:highlight w:val="none"/>
          <w:lang w:val="en-US" w:eastAsia="zh-CN"/>
        </w:rPr>
        <w:t>18.09</w:t>
      </w:r>
      <w:r>
        <w:rPr>
          <w:rFonts w:hint="eastAsia" w:ascii="仿宋_GB2312" w:eastAsia="仿宋_GB2312" w:cs="FZSSK--GBK1-0"/>
          <w:color w:val="auto"/>
          <w:kern w:val="0"/>
          <w:sz w:val="32"/>
          <w:szCs w:val="32"/>
          <w:highlight w:val="none"/>
        </w:rPr>
        <w:t>万人，</w:t>
      </w:r>
      <w:r>
        <w:rPr>
          <w:rFonts w:hint="eastAsia" w:ascii="仿宋_GB2312" w:eastAsia="仿宋_GB2312"/>
          <w:color w:val="auto"/>
          <w:sz w:val="32"/>
          <w:highlight w:val="none"/>
          <w:lang w:eastAsia="zh-CN"/>
        </w:rPr>
        <w:t>增长率</w:t>
      </w:r>
      <w:r>
        <w:rPr>
          <w:rFonts w:hint="eastAsia" w:ascii="仿宋_GB2312" w:eastAsia="仿宋_GB2312"/>
          <w:color w:val="auto"/>
          <w:sz w:val="32"/>
          <w:highlight w:val="none"/>
        </w:rPr>
        <w:t>1</w:t>
      </w:r>
      <w:r>
        <w:rPr>
          <w:rFonts w:hint="eastAsia" w:ascii="仿宋_GB2312" w:eastAsia="仿宋_GB2312"/>
          <w:color w:val="auto"/>
          <w:sz w:val="32"/>
          <w:highlight w:val="none"/>
          <w:lang w:val="en-US" w:eastAsia="zh-CN"/>
        </w:rPr>
        <w:t>6.91</w:t>
      </w:r>
      <w:r>
        <w:rPr>
          <w:rFonts w:hint="eastAsia" w:ascii="仿宋_GB2312" w:eastAsia="仿宋_GB2312" w:cs="FZSSK--GBK1-0"/>
          <w:color w:val="auto"/>
          <w:kern w:val="0"/>
          <w:sz w:val="32"/>
          <w:szCs w:val="32"/>
          <w:highlight w:val="none"/>
        </w:rPr>
        <w:t>%。</w:t>
      </w:r>
    </w:p>
    <w:p>
      <w:pPr>
        <w:jc w:val="center"/>
        <w:rPr>
          <w:rFonts w:ascii="宋体" w:hAnsi="宋体"/>
          <w:sz w:val="24"/>
        </w:rPr>
      </w:pPr>
      <w:r>
        <w:rPr>
          <w:rFonts w:hint="eastAsia" w:ascii="宋体" w:hAnsi="宋体" w:cs="FZXH1K--GBK1-0"/>
          <w:kern w:val="0"/>
          <w:sz w:val="24"/>
          <w:szCs w:val="24"/>
        </w:rPr>
        <w:t xml:space="preserve">图2-1  </w:t>
      </w:r>
      <w:r>
        <w:rPr>
          <w:rFonts w:hint="eastAsia" w:ascii="宋体" w:hAnsi="宋体"/>
          <w:sz w:val="24"/>
        </w:rPr>
        <w:t>201</w:t>
      </w:r>
      <w:r>
        <w:rPr>
          <w:rFonts w:hint="eastAsia" w:ascii="宋体" w:hAnsi="宋体"/>
          <w:sz w:val="24"/>
          <w:lang w:val="en-US" w:eastAsia="zh-CN"/>
        </w:rPr>
        <w:t>5</w:t>
      </w:r>
      <w:r>
        <w:rPr>
          <w:rFonts w:hint="eastAsia" w:ascii="宋体" w:hAnsi="宋体"/>
          <w:sz w:val="24"/>
        </w:rPr>
        <w:t>-20</w:t>
      </w:r>
      <w:r>
        <w:rPr>
          <w:rFonts w:hint="eastAsia" w:ascii="宋体" w:hAnsi="宋体"/>
          <w:sz w:val="24"/>
          <w:lang w:val="en-US" w:eastAsia="zh-CN"/>
        </w:rPr>
        <w:t>20</w:t>
      </w:r>
      <w:r>
        <w:rPr>
          <w:rFonts w:hint="eastAsia" w:ascii="宋体" w:hAnsi="宋体"/>
          <w:sz w:val="24"/>
        </w:rPr>
        <w:t>年工伤保险参保人数情况</w:t>
      </w:r>
    </w:p>
    <w:p>
      <w:pPr>
        <w:jc w:val="center"/>
        <w:rPr>
          <w:rFonts w:ascii="宋体" w:hAnsi="宋体"/>
          <w:sz w:val="24"/>
        </w:rPr>
      </w:pPr>
      <w:r>
        <w:rPr>
          <w:rFonts w:hint="eastAsia" w:ascii="宋体" w:hAnsi="宋体"/>
          <w:sz w:val="24"/>
        </w:rPr>
        <w:t xml:space="preserve">                                          单位：万人</w:t>
      </w:r>
    </w:p>
    <w:p>
      <w:pPr>
        <w:autoSpaceDN w:val="0"/>
        <w:jc w:val="center"/>
        <w:textAlignment w:val="center"/>
        <w:rPr>
          <w:rFonts w:ascii="宋体" w:hAnsi="宋体" w:cs="FZXH1K--GBK1-0"/>
          <w:kern w:val="0"/>
          <w:sz w:val="24"/>
          <w:szCs w:val="24"/>
        </w:rPr>
      </w:pPr>
      <w:r>
        <w:drawing>
          <wp:inline distT="0" distB="0" distL="114300" distR="114300">
            <wp:extent cx="5276215" cy="2960370"/>
            <wp:effectExtent l="0" t="0" r="635" b="1143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autoSpaceDN w:val="0"/>
        <w:jc w:val="center"/>
        <w:textAlignment w:val="center"/>
        <w:rPr>
          <w:rFonts w:hint="eastAsia" w:ascii="宋体" w:hAnsi="宋体" w:cs="FZXH1K--GBK1-0"/>
          <w:kern w:val="0"/>
          <w:sz w:val="24"/>
          <w:szCs w:val="24"/>
        </w:rPr>
      </w:pPr>
    </w:p>
    <w:p>
      <w:pPr>
        <w:autoSpaceDN w:val="0"/>
        <w:jc w:val="center"/>
        <w:textAlignment w:val="center"/>
        <w:rPr>
          <w:rFonts w:ascii="宋体" w:hAnsi="宋体"/>
          <w:sz w:val="24"/>
        </w:rPr>
      </w:pPr>
      <w:r>
        <w:rPr>
          <w:rFonts w:hint="eastAsia" w:ascii="宋体" w:hAnsi="宋体" w:cs="FZXH1K--GBK1-0"/>
          <w:kern w:val="0"/>
          <w:sz w:val="24"/>
          <w:szCs w:val="24"/>
        </w:rPr>
        <w:t xml:space="preserve">表2-1  </w:t>
      </w:r>
      <w:r>
        <w:rPr>
          <w:rFonts w:ascii="宋体" w:hAnsi="宋体"/>
          <w:sz w:val="24"/>
        </w:rPr>
        <w:t>20</w:t>
      </w:r>
      <w:r>
        <w:rPr>
          <w:rFonts w:hint="eastAsia" w:ascii="宋体" w:hAnsi="宋体"/>
          <w:sz w:val="24"/>
          <w:lang w:val="en-US" w:eastAsia="zh-CN"/>
        </w:rPr>
        <w:t>20</w:t>
      </w:r>
      <w:r>
        <w:rPr>
          <w:rFonts w:ascii="宋体" w:hAnsi="宋体"/>
          <w:sz w:val="24"/>
        </w:rPr>
        <w:t>年</w:t>
      </w:r>
      <w:r>
        <w:rPr>
          <w:rFonts w:hint="eastAsia" w:ascii="宋体" w:hAnsi="宋体"/>
          <w:sz w:val="24"/>
        </w:rPr>
        <w:t>分地区工伤保险</w:t>
      </w:r>
      <w:r>
        <w:rPr>
          <w:rFonts w:ascii="宋体" w:hAnsi="宋体"/>
          <w:sz w:val="24"/>
        </w:rPr>
        <w:t>参保人数</w:t>
      </w:r>
      <w:r>
        <w:rPr>
          <w:rFonts w:hint="eastAsia" w:ascii="宋体" w:hAnsi="宋体"/>
          <w:sz w:val="24"/>
        </w:rPr>
        <w:t>情况</w:t>
      </w:r>
    </w:p>
    <w:p>
      <w:pPr>
        <w:ind w:firstLine="630"/>
        <w:jc w:val="center"/>
        <w:rPr>
          <w:rFonts w:ascii="仿宋_GB2312" w:hAnsi="黑体" w:eastAsia="仿宋_GB2312"/>
          <w:szCs w:val="21"/>
        </w:rPr>
      </w:pPr>
      <w:r>
        <w:rPr>
          <w:rFonts w:hint="eastAsia" w:ascii="宋体" w:hAnsi="宋体"/>
          <w:szCs w:val="21"/>
        </w:rPr>
        <w:t xml:space="preserve">                                                    单位：万人</w:t>
      </w:r>
    </w:p>
    <w:tbl>
      <w:tblPr>
        <w:tblStyle w:val="24"/>
        <w:tblW w:w="7434" w:type="dxa"/>
        <w:jc w:val="center"/>
        <w:tblInd w:w="0" w:type="dxa"/>
        <w:tblLayout w:type="fixed"/>
        <w:tblCellMar>
          <w:top w:w="0" w:type="dxa"/>
          <w:left w:w="108" w:type="dxa"/>
          <w:bottom w:w="0" w:type="dxa"/>
          <w:right w:w="108" w:type="dxa"/>
        </w:tblCellMar>
      </w:tblPr>
      <w:tblGrid>
        <w:gridCol w:w="1298"/>
        <w:gridCol w:w="960"/>
        <w:gridCol w:w="1400"/>
        <w:gridCol w:w="264"/>
        <w:gridCol w:w="1312"/>
        <w:gridCol w:w="928"/>
        <w:gridCol w:w="1272"/>
      </w:tblGrid>
      <w:tr>
        <w:tblPrEx>
          <w:tblLayout w:type="fixed"/>
          <w:tblCellMar>
            <w:top w:w="0" w:type="dxa"/>
            <w:left w:w="108" w:type="dxa"/>
            <w:bottom w:w="0" w:type="dxa"/>
            <w:right w:w="108" w:type="dxa"/>
          </w:tblCellMar>
        </w:tblPrEx>
        <w:trPr>
          <w:trHeight w:val="524" w:hRule="atLeast"/>
          <w:jc w:val="center"/>
        </w:trPr>
        <w:tc>
          <w:tcPr>
            <w:tcW w:w="1298"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960"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400"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参保人数</w:t>
            </w:r>
          </w:p>
        </w:tc>
        <w:tc>
          <w:tcPr>
            <w:tcW w:w="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szCs w:val="24"/>
              </w:rPr>
            </w:pPr>
          </w:p>
        </w:tc>
        <w:tc>
          <w:tcPr>
            <w:tcW w:w="1312"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92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272"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参保人数</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贵阳市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1</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153.94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铜仁市</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7</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25.94</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遵义市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2</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78.60</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黔西南州</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8</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23.82</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毕节市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3</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45.46</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安顺市</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9</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20.91</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黔东南州</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4</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36.30</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省本级</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10</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9.59</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黔南州</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5</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34.24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贵安新区</w:t>
            </w:r>
          </w:p>
        </w:tc>
        <w:tc>
          <w:tcPr>
            <w:tcW w:w="9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11</w:t>
            </w:r>
          </w:p>
        </w:tc>
        <w:tc>
          <w:tcPr>
            <w:tcW w:w="127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4.99</w:t>
            </w:r>
          </w:p>
        </w:tc>
      </w:tr>
      <w:tr>
        <w:tblPrEx>
          <w:tblLayout w:type="fixed"/>
          <w:tblCellMar>
            <w:top w:w="0" w:type="dxa"/>
            <w:left w:w="108" w:type="dxa"/>
            <w:bottom w:w="0" w:type="dxa"/>
            <w:right w:w="108" w:type="dxa"/>
          </w:tblCellMar>
        </w:tblPrEx>
        <w:trPr>
          <w:trHeight w:val="395"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六盘水市</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6</w:t>
            </w:r>
          </w:p>
        </w:tc>
        <w:tc>
          <w:tcPr>
            <w:tcW w:w="140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eastAsiaTheme="minorEastAsia"/>
                <w:sz w:val="21"/>
                <w:szCs w:val="21"/>
              </w:rPr>
            </w:pPr>
            <w:r>
              <w:rPr>
                <w:rFonts w:hint="eastAsia" w:ascii="宋体" w:hAnsi="宋体" w:eastAsia="宋体" w:cs="宋体"/>
                <w:i w:val="0"/>
                <w:color w:val="000000"/>
                <w:kern w:val="0"/>
                <w:sz w:val="21"/>
                <w:szCs w:val="21"/>
                <w:u w:val="none"/>
                <w:lang w:val="en-US" w:eastAsia="zh-CN" w:bidi="ar"/>
              </w:rPr>
              <w:t>30.00</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1"/>
                <w:szCs w:val="21"/>
              </w:rPr>
            </w:pPr>
          </w:p>
        </w:tc>
        <w:tc>
          <w:tcPr>
            <w:tcW w:w="13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Cs/>
                <w:sz w:val="21"/>
                <w:szCs w:val="21"/>
              </w:rPr>
            </w:pPr>
          </w:p>
        </w:tc>
        <w:tc>
          <w:tcPr>
            <w:tcW w:w="9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Cs/>
                <w:sz w:val="21"/>
                <w:szCs w:val="21"/>
              </w:rPr>
            </w:pPr>
          </w:p>
        </w:tc>
        <w:tc>
          <w:tcPr>
            <w:tcW w:w="1272" w:type="dxa"/>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Cs/>
                <w:sz w:val="21"/>
                <w:szCs w:val="21"/>
              </w:rPr>
            </w:pPr>
          </w:p>
        </w:tc>
      </w:tr>
    </w:tbl>
    <w:p>
      <w:pPr>
        <w:autoSpaceDE w:val="0"/>
        <w:autoSpaceDN w:val="0"/>
        <w:adjustRightInd w:val="0"/>
        <w:ind w:firstLine="640" w:firstLineChars="200"/>
        <w:rPr>
          <w:rFonts w:ascii="楷体_GB2312" w:eastAsia="楷体_GB2312" w:cs="FZSSK--GBK1-0"/>
          <w:color w:val="auto"/>
          <w:kern w:val="0"/>
          <w:sz w:val="32"/>
          <w:szCs w:val="32"/>
        </w:rPr>
      </w:pPr>
      <w:r>
        <w:rPr>
          <w:rFonts w:hint="eastAsia" w:ascii="楷体_GB2312" w:eastAsia="楷体_GB2312" w:cs="FZSSK--GBK1-0"/>
          <w:color w:val="auto"/>
          <w:kern w:val="0"/>
          <w:sz w:val="32"/>
          <w:szCs w:val="32"/>
        </w:rPr>
        <w:t>（一）按单位类型划分。</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企业单位：参保</w:t>
      </w:r>
      <w:r>
        <w:rPr>
          <w:rFonts w:hint="eastAsia" w:ascii="仿宋_GB2312" w:eastAsia="仿宋_GB2312" w:cs="FZSSK--GBK1-0"/>
          <w:color w:val="auto"/>
          <w:kern w:val="0"/>
          <w:sz w:val="32"/>
          <w:szCs w:val="32"/>
          <w:lang w:eastAsia="zh-CN"/>
        </w:rPr>
        <w:t>人数</w:t>
      </w:r>
      <w:r>
        <w:rPr>
          <w:rFonts w:hint="eastAsia" w:ascii="仿宋_GB2312" w:eastAsia="仿宋_GB2312" w:cs="FZSSK--GBK1-0"/>
          <w:color w:val="auto"/>
          <w:kern w:val="0"/>
          <w:sz w:val="32"/>
          <w:szCs w:val="32"/>
          <w:lang w:val="en-US" w:eastAsia="zh-CN"/>
        </w:rPr>
        <w:t>337.79</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7</w:t>
      </w:r>
      <w:r>
        <w:rPr>
          <w:rFonts w:hint="eastAsia" w:ascii="仿宋_GB2312" w:eastAsia="仿宋_GB2312" w:cs="FZSSK--GBK1-0"/>
          <w:color w:val="auto"/>
          <w:kern w:val="0"/>
          <w:sz w:val="32"/>
          <w:szCs w:val="32"/>
          <w:lang w:val="en-US" w:eastAsia="zh-CN"/>
        </w:rPr>
        <w:t>2.84</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上年底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39.10</w:t>
      </w:r>
      <w:r>
        <w:rPr>
          <w:rFonts w:hint="eastAsia" w:ascii="仿宋_GB2312" w:eastAsia="仿宋_GB2312" w:cs="FZSSK--GBK1-0"/>
          <w:color w:val="auto"/>
          <w:kern w:val="0"/>
          <w:sz w:val="32"/>
          <w:szCs w:val="32"/>
        </w:rPr>
        <w:t>万人，</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13.09</w:t>
      </w:r>
      <w:r>
        <w:rPr>
          <w:rFonts w:hint="eastAsia" w:ascii="仿宋_GB2312" w:eastAsia="仿宋_GB2312" w:cs="FZSSK--GBK1-0"/>
          <w:color w:val="auto"/>
          <w:kern w:val="0"/>
          <w:sz w:val="32"/>
          <w:szCs w:val="32"/>
        </w:rPr>
        <w:t>%; 比201</w:t>
      </w:r>
      <w:r>
        <w:rPr>
          <w:rFonts w:hint="eastAsia" w:ascii="仿宋_GB2312" w:eastAsia="仿宋_GB2312" w:cs="FZSSK--GBK1-0"/>
          <w:color w:val="auto"/>
          <w:kern w:val="0"/>
          <w:sz w:val="32"/>
          <w:szCs w:val="32"/>
          <w:lang w:val="en-US" w:eastAsia="zh-CN"/>
        </w:rPr>
        <w:t>5</w:t>
      </w:r>
      <w:r>
        <w:rPr>
          <w:rFonts w:hint="eastAsia" w:ascii="仿宋_GB2312" w:eastAsia="仿宋_GB2312" w:cs="FZSSK--GBK1-0"/>
          <w:color w:val="auto"/>
          <w:kern w:val="0"/>
          <w:sz w:val="32"/>
          <w:szCs w:val="32"/>
          <w:highlight w:val="none"/>
          <w:lang w:eastAsia="zh-CN"/>
        </w:rPr>
        <w:t>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125.94</w:t>
      </w:r>
      <w:r>
        <w:rPr>
          <w:rFonts w:hint="eastAsia" w:ascii="仿宋_GB2312" w:eastAsia="仿宋_GB2312" w:cs="FZSSK--GBK1-0"/>
          <w:color w:val="auto"/>
          <w:kern w:val="0"/>
          <w:sz w:val="32"/>
          <w:szCs w:val="32"/>
        </w:rPr>
        <w:t>万人，年平均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9.78</w:t>
      </w:r>
      <w:r>
        <w:rPr>
          <w:rFonts w:hint="eastAsia" w:ascii="仿宋_GB2312" w:eastAsia="仿宋_GB2312" w:cs="FZSSK--GBK1-0"/>
          <w:color w:val="auto"/>
          <w:kern w:val="0"/>
          <w:sz w:val="32"/>
          <w:szCs w:val="32"/>
        </w:rPr>
        <w:t>%。</w:t>
      </w:r>
    </w:p>
    <w:p>
      <w:pPr>
        <w:autoSpaceDE w:val="0"/>
        <w:autoSpaceDN w:val="0"/>
        <w:adjustRightInd w:val="0"/>
        <w:ind w:firstLine="627" w:firstLineChars="196"/>
        <w:rPr>
          <w:rFonts w:ascii="仿宋_GB2312" w:eastAsia="仿宋_GB2312" w:cs="FZSSK--GBK1-0"/>
          <w:color w:val="auto"/>
          <w:kern w:val="0"/>
          <w:sz w:val="32"/>
          <w:szCs w:val="32"/>
        </w:rPr>
      </w:pPr>
      <w:r>
        <w:rPr>
          <w:rFonts w:hint="eastAsia" w:ascii="仿宋_GB2312" w:eastAsia="仿宋_GB2312" w:cs="FZSSK--GBK1-0"/>
          <w:color w:val="auto"/>
          <w:kern w:val="0"/>
          <w:sz w:val="32"/>
          <w:szCs w:val="32"/>
        </w:rPr>
        <w:t>事业单位：参保</w:t>
      </w:r>
      <w:r>
        <w:rPr>
          <w:rFonts w:hint="eastAsia" w:ascii="仿宋_GB2312" w:eastAsia="仿宋_GB2312" w:cs="FZSSK--GBK1-0"/>
          <w:color w:val="auto"/>
          <w:kern w:val="0"/>
          <w:sz w:val="32"/>
          <w:szCs w:val="32"/>
          <w:lang w:eastAsia="zh-CN"/>
        </w:rPr>
        <w:t>人数</w:t>
      </w:r>
      <w:r>
        <w:rPr>
          <w:rFonts w:hint="eastAsia" w:ascii="仿宋_GB2312" w:eastAsia="仿宋_GB2312" w:cs="FZSSK--GBK1-0"/>
          <w:color w:val="auto"/>
          <w:kern w:val="0"/>
          <w:sz w:val="32"/>
          <w:szCs w:val="32"/>
          <w:lang w:val="en-US" w:eastAsia="zh-CN"/>
        </w:rPr>
        <w:t>82.18</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lang w:val="en-US" w:eastAsia="zh-CN"/>
        </w:rPr>
        <w:t>17.72</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上年底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8.64</w:t>
      </w:r>
      <w:r>
        <w:rPr>
          <w:rFonts w:hint="eastAsia" w:ascii="仿宋_GB2312" w:eastAsia="仿宋_GB2312" w:cs="FZSSK--GBK1-0"/>
          <w:color w:val="auto"/>
          <w:kern w:val="0"/>
          <w:sz w:val="32"/>
          <w:szCs w:val="32"/>
        </w:rPr>
        <w:t>万人，</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11.75</w:t>
      </w:r>
      <w:r>
        <w:rPr>
          <w:rFonts w:hint="eastAsia" w:ascii="仿宋_GB2312" w:eastAsia="仿宋_GB2312" w:cs="FZSSK--GBK1-0"/>
          <w:color w:val="auto"/>
          <w:kern w:val="0"/>
          <w:sz w:val="32"/>
          <w:szCs w:val="32"/>
        </w:rPr>
        <w:t>%; 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highlight w:val="none"/>
          <w:lang w:eastAsia="zh-CN"/>
        </w:rPr>
        <w:t>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15.35</w:t>
      </w:r>
      <w:r>
        <w:rPr>
          <w:rFonts w:hint="eastAsia" w:ascii="仿宋_GB2312" w:eastAsia="仿宋_GB2312" w:cs="FZSSK--GBK1-0"/>
          <w:color w:val="auto"/>
          <w:kern w:val="0"/>
          <w:sz w:val="32"/>
          <w:szCs w:val="32"/>
        </w:rPr>
        <w:t>万人，年平均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4.22</w:t>
      </w:r>
      <w:r>
        <w:rPr>
          <w:rFonts w:hint="eastAsia" w:ascii="仿宋_GB2312" w:eastAsia="仿宋_GB2312" w:cs="FZSSK--GBK1-0"/>
          <w:color w:val="auto"/>
          <w:kern w:val="0"/>
          <w:sz w:val="32"/>
          <w:szCs w:val="32"/>
        </w:rPr>
        <w:t>%。</w:t>
      </w:r>
    </w:p>
    <w:p>
      <w:pPr>
        <w:autoSpaceDE w:val="0"/>
        <w:autoSpaceDN w:val="0"/>
        <w:adjustRightInd w:val="0"/>
        <w:ind w:firstLine="627" w:firstLineChars="196"/>
        <w:rPr>
          <w:rFonts w:ascii="仿宋_GB2312" w:eastAsia="仿宋_GB2312" w:cs="FZSSK--GBK1-0"/>
          <w:color w:val="auto"/>
          <w:kern w:val="0"/>
          <w:sz w:val="32"/>
          <w:szCs w:val="32"/>
        </w:rPr>
      </w:pPr>
      <w:r>
        <w:rPr>
          <w:rFonts w:hint="eastAsia" w:ascii="仿宋_GB2312" w:eastAsia="仿宋_GB2312" w:cs="FZSSK--GBK1-0"/>
          <w:color w:val="auto"/>
          <w:kern w:val="0"/>
          <w:sz w:val="32"/>
          <w:szCs w:val="32"/>
        </w:rPr>
        <w:t>机关单位</w:t>
      </w:r>
      <w:r>
        <w:rPr>
          <w:rStyle w:val="23"/>
          <w:rFonts w:ascii="仿宋_GB2312" w:eastAsia="仿宋_GB2312" w:cs="FZSSK--GBK1-0"/>
          <w:color w:val="auto"/>
          <w:kern w:val="0"/>
          <w:sz w:val="32"/>
          <w:szCs w:val="32"/>
        </w:rPr>
        <w:footnoteReference w:id="8"/>
      </w:r>
      <w:r>
        <w:rPr>
          <w:rFonts w:hint="eastAsia" w:ascii="仿宋_GB2312" w:eastAsia="仿宋_GB2312" w:cs="FZSSK--GBK1-0"/>
          <w:color w:val="auto"/>
          <w:kern w:val="0"/>
          <w:sz w:val="32"/>
          <w:szCs w:val="32"/>
        </w:rPr>
        <w:t>：参保</w:t>
      </w:r>
      <w:r>
        <w:rPr>
          <w:rFonts w:hint="eastAsia" w:ascii="仿宋_GB2312" w:eastAsia="仿宋_GB2312" w:cs="FZSSK--GBK1-0"/>
          <w:color w:val="auto"/>
          <w:kern w:val="0"/>
          <w:sz w:val="32"/>
          <w:szCs w:val="32"/>
          <w:lang w:eastAsia="zh-CN"/>
        </w:rPr>
        <w:t>人数</w:t>
      </w:r>
      <w:r>
        <w:rPr>
          <w:rFonts w:hint="eastAsia" w:ascii="仿宋_GB2312" w:eastAsia="仿宋_GB2312" w:cs="FZSSK--GBK1-0"/>
          <w:color w:val="auto"/>
          <w:kern w:val="0"/>
          <w:sz w:val="32"/>
          <w:szCs w:val="32"/>
          <w:lang w:val="en-US" w:eastAsia="zh-CN"/>
        </w:rPr>
        <w:t>40.39</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8.</w:t>
      </w:r>
      <w:r>
        <w:rPr>
          <w:rFonts w:hint="eastAsia" w:ascii="仿宋_GB2312" w:eastAsia="仿宋_GB2312" w:cs="FZSSK--GBK1-0"/>
          <w:color w:val="auto"/>
          <w:kern w:val="0"/>
          <w:sz w:val="32"/>
          <w:szCs w:val="32"/>
          <w:lang w:val="en-US" w:eastAsia="zh-CN"/>
        </w:rPr>
        <w:t>71</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上年底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7.30</w:t>
      </w:r>
      <w:r>
        <w:rPr>
          <w:rFonts w:hint="eastAsia" w:ascii="仿宋_GB2312" w:eastAsia="仿宋_GB2312" w:cs="FZSSK--GBK1-0"/>
          <w:color w:val="auto"/>
          <w:kern w:val="0"/>
          <w:sz w:val="32"/>
          <w:szCs w:val="32"/>
        </w:rPr>
        <w:t>万人，</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22.05</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highlight w:val="none"/>
          <w:lang w:eastAsia="zh-CN"/>
        </w:rPr>
        <w:t>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29.89</w:t>
      </w:r>
      <w:r>
        <w:rPr>
          <w:rFonts w:hint="eastAsia" w:ascii="仿宋_GB2312" w:eastAsia="仿宋_GB2312" w:cs="FZSSK--GBK1-0"/>
          <w:color w:val="auto"/>
          <w:kern w:val="0"/>
          <w:sz w:val="32"/>
          <w:szCs w:val="32"/>
        </w:rPr>
        <w:t>万人，年平均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30.91</w:t>
      </w:r>
      <w:r>
        <w:rPr>
          <w:rFonts w:hint="eastAsia" w:ascii="仿宋_GB2312" w:eastAsia="仿宋_GB2312" w:cs="FZSSK--GBK1-0"/>
          <w:color w:val="auto"/>
          <w:kern w:val="0"/>
          <w:sz w:val="32"/>
          <w:szCs w:val="32"/>
        </w:rPr>
        <w:t>%。</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有雇工的个体工商户：参保</w:t>
      </w:r>
      <w:r>
        <w:rPr>
          <w:rFonts w:hint="eastAsia" w:ascii="仿宋_GB2312" w:eastAsia="仿宋_GB2312" w:cs="FZSSK--GBK1-0"/>
          <w:color w:val="auto"/>
          <w:kern w:val="0"/>
          <w:sz w:val="32"/>
          <w:szCs w:val="32"/>
          <w:lang w:eastAsia="zh-CN"/>
        </w:rPr>
        <w:t>人数</w:t>
      </w:r>
      <w:r>
        <w:rPr>
          <w:rFonts w:hint="eastAsia" w:ascii="仿宋_GB2312" w:eastAsia="仿宋_GB2312" w:cs="FZSSK--GBK1-0"/>
          <w:color w:val="auto"/>
          <w:kern w:val="0"/>
          <w:sz w:val="32"/>
          <w:szCs w:val="32"/>
        </w:rPr>
        <w:t>3.</w:t>
      </w:r>
      <w:r>
        <w:rPr>
          <w:rFonts w:hint="eastAsia" w:ascii="仿宋_GB2312" w:eastAsia="仿宋_GB2312" w:cs="FZSSK--GBK1-0"/>
          <w:color w:val="auto"/>
          <w:kern w:val="0"/>
          <w:sz w:val="32"/>
          <w:szCs w:val="32"/>
          <w:lang w:val="en-US" w:eastAsia="zh-CN"/>
        </w:rPr>
        <w:t>41</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0.7</w:t>
      </w:r>
      <w:r>
        <w:rPr>
          <w:rFonts w:hint="eastAsia" w:ascii="仿宋_GB2312" w:eastAsia="仿宋_GB2312" w:cs="FZSSK--GBK1-0"/>
          <w:color w:val="auto"/>
          <w:kern w:val="0"/>
          <w:sz w:val="32"/>
          <w:szCs w:val="32"/>
          <w:lang w:val="en-US" w:eastAsia="zh-CN"/>
        </w:rPr>
        <w:t>3</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上年底</w:t>
      </w:r>
      <w:r>
        <w:rPr>
          <w:rFonts w:hint="eastAsia" w:ascii="仿宋_GB2312" w:eastAsia="仿宋_GB2312" w:cs="FZSSK--GBK1-0"/>
          <w:color w:val="auto"/>
          <w:kern w:val="0"/>
          <w:sz w:val="32"/>
          <w:szCs w:val="32"/>
        </w:rPr>
        <w:t>增加0.</w:t>
      </w:r>
      <w:r>
        <w:rPr>
          <w:rFonts w:hint="eastAsia" w:ascii="仿宋_GB2312" w:eastAsia="仿宋_GB2312" w:cs="FZSSK--GBK1-0"/>
          <w:color w:val="auto"/>
          <w:kern w:val="0"/>
          <w:sz w:val="32"/>
          <w:szCs w:val="32"/>
          <w:lang w:val="en-US" w:eastAsia="zh-CN"/>
        </w:rPr>
        <w:t>23</w:t>
      </w:r>
      <w:r>
        <w:rPr>
          <w:rFonts w:hint="eastAsia" w:ascii="仿宋_GB2312" w:eastAsia="仿宋_GB2312" w:cs="FZSSK--GBK1-0"/>
          <w:color w:val="auto"/>
          <w:kern w:val="0"/>
          <w:sz w:val="32"/>
          <w:szCs w:val="32"/>
        </w:rPr>
        <w:t xml:space="preserve">万人, </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7.31</w:t>
      </w:r>
      <w:r>
        <w:rPr>
          <w:rFonts w:hint="eastAsia" w:ascii="仿宋_GB2312" w:eastAsia="仿宋_GB2312" w:cs="FZSSK--GBK1-0"/>
          <w:color w:val="auto"/>
          <w:kern w:val="0"/>
          <w:sz w:val="32"/>
          <w:szCs w:val="32"/>
        </w:rPr>
        <w:t>%; 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highlight w:val="none"/>
          <w:lang w:eastAsia="zh-CN"/>
        </w:rPr>
        <w:t>年底</w:t>
      </w:r>
      <w:r>
        <w:rPr>
          <w:rFonts w:hint="eastAsia" w:ascii="仿宋_GB2312" w:eastAsia="仿宋_GB2312" w:cs="FZSSK--GBK1-0"/>
          <w:color w:val="auto"/>
          <w:kern w:val="0"/>
          <w:sz w:val="32"/>
          <w:szCs w:val="32"/>
        </w:rPr>
        <w:t>增加</w:t>
      </w:r>
      <w:r>
        <w:rPr>
          <w:rFonts w:hint="eastAsia" w:ascii="仿宋_GB2312" w:eastAsia="仿宋_GB2312" w:cs="FZSSK--GBK1-0"/>
          <w:color w:val="auto"/>
          <w:kern w:val="0"/>
          <w:sz w:val="32"/>
          <w:szCs w:val="32"/>
          <w:lang w:val="en-US" w:eastAsia="zh-CN"/>
        </w:rPr>
        <w:t>2.39</w:t>
      </w:r>
      <w:r>
        <w:rPr>
          <w:rFonts w:hint="eastAsia" w:ascii="仿宋_GB2312" w:eastAsia="仿宋_GB2312" w:cs="FZSSK--GBK1-0"/>
          <w:color w:val="auto"/>
          <w:kern w:val="0"/>
          <w:sz w:val="32"/>
          <w:szCs w:val="32"/>
        </w:rPr>
        <w:t>万人，年平均</w:t>
      </w:r>
      <w:r>
        <w:rPr>
          <w:rFonts w:hint="eastAsia" w:ascii="仿宋_GB2312" w:eastAsia="仿宋_GB2312"/>
          <w:color w:val="auto"/>
          <w:sz w:val="32"/>
          <w:lang w:eastAsia="zh-CN"/>
        </w:rPr>
        <w:t>增长率</w:t>
      </w:r>
      <w:r>
        <w:rPr>
          <w:rFonts w:hint="eastAsia" w:ascii="仿宋_GB2312" w:eastAsia="仿宋_GB2312"/>
          <w:color w:val="auto"/>
          <w:sz w:val="32"/>
          <w:lang w:val="en-US" w:eastAsia="zh-CN"/>
        </w:rPr>
        <w:t>27.34</w:t>
      </w:r>
      <w:r>
        <w:rPr>
          <w:rFonts w:hint="eastAsia" w:ascii="仿宋_GB2312" w:eastAsia="仿宋_GB2312" w:cs="FZSSK--GBK1-0"/>
          <w:color w:val="auto"/>
          <w:kern w:val="0"/>
          <w:sz w:val="32"/>
          <w:szCs w:val="32"/>
        </w:rPr>
        <w:t>%。</w:t>
      </w:r>
    </w:p>
    <w:p>
      <w:pPr>
        <w:autoSpaceDE w:val="0"/>
        <w:autoSpaceDN w:val="0"/>
        <w:adjustRightInd w:val="0"/>
        <w:jc w:val="center"/>
        <w:rPr>
          <w:rFonts w:ascii="宋体" w:hAnsi="宋体" w:cs="FZSSK--GBK1-0"/>
          <w:kern w:val="0"/>
          <w:sz w:val="32"/>
          <w:szCs w:val="32"/>
        </w:rPr>
      </w:pPr>
      <w:r>
        <w:rPr>
          <w:rFonts w:hint="eastAsia" w:ascii="宋体" w:hAnsi="宋体" w:cs="FZXH1K--GBK1-0"/>
          <w:kern w:val="0"/>
          <w:sz w:val="24"/>
          <w:szCs w:val="24"/>
        </w:rPr>
        <w:t>图2-</w:t>
      </w:r>
      <w:r>
        <w:rPr>
          <w:rFonts w:hint="eastAsia" w:ascii="宋体" w:hAnsi="宋体" w:cs="FZXH1K--GBK1-0"/>
          <w:kern w:val="0"/>
          <w:sz w:val="24"/>
          <w:szCs w:val="24"/>
          <w:lang w:val="en-US" w:eastAsia="zh-CN"/>
        </w:rPr>
        <w:t>2</w:t>
      </w:r>
      <w:r>
        <w:rPr>
          <w:rFonts w:hint="eastAsia" w:ascii="宋体" w:hAnsi="宋体" w:cs="FZXH1K--GBK1-0"/>
          <w:kern w:val="0"/>
          <w:sz w:val="24"/>
          <w:szCs w:val="24"/>
        </w:rPr>
        <w:t xml:space="preserve">  </w:t>
      </w:r>
      <w:r>
        <w:rPr>
          <w:rFonts w:hint="eastAsia" w:ascii="宋体" w:hAnsi="宋体"/>
          <w:sz w:val="24"/>
        </w:rPr>
        <w:t>20</w:t>
      </w:r>
      <w:r>
        <w:rPr>
          <w:rFonts w:hint="eastAsia" w:ascii="宋体" w:hAnsi="宋体"/>
          <w:sz w:val="24"/>
          <w:lang w:val="en-US" w:eastAsia="zh-CN"/>
        </w:rPr>
        <w:t>20</w:t>
      </w:r>
      <w:r>
        <w:rPr>
          <w:rFonts w:hint="eastAsia" w:ascii="宋体" w:hAnsi="宋体"/>
          <w:sz w:val="24"/>
        </w:rPr>
        <w:t>年工伤保险参保人员按单位类型分布情况</w:t>
      </w:r>
    </w:p>
    <w:p>
      <w:pPr>
        <w:autoSpaceDE w:val="0"/>
        <w:autoSpaceDN w:val="0"/>
        <w:adjustRightInd w:val="0"/>
        <w:jc w:val="center"/>
        <w:rPr>
          <w:rFonts w:ascii="仿宋_GB2312" w:eastAsia="仿宋_GB2312" w:cs="FZSSK--GBK1-0"/>
          <w:kern w:val="0"/>
          <w:sz w:val="32"/>
          <w:szCs w:val="32"/>
        </w:rPr>
      </w:pPr>
      <w:r>
        <w:drawing>
          <wp:inline distT="0" distB="0" distL="114300" distR="114300">
            <wp:extent cx="5268595" cy="3030855"/>
            <wp:effectExtent l="0" t="0" r="8255" b="171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autoSpaceDE w:val="0"/>
        <w:autoSpaceDN w:val="0"/>
        <w:adjustRightInd w:val="0"/>
        <w:ind w:firstLine="640" w:firstLineChars="200"/>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）按行业</w:t>
      </w:r>
      <w:r>
        <w:rPr>
          <w:rStyle w:val="23"/>
          <w:rFonts w:hint="eastAsia" w:ascii="楷体_GB2312" w:hAnsi="楷体_GB2312" w:eastAsia="楷体_GB2312" w:cs="楷体_GB2312"/>
          <w:b w:val="0"/>
          <w:bCs w:val="0"/>
          <w:color w:val="auto"/>
          <w:kern w:val="0"/>
          <w:sz w:val="32"/>
          <w:szCs w:val="32"/>
        </w:rPr>
        <w:footnoteReference w:id="9"/>
      </w:r>
      <w:r>
        <w:rPr>
          <w:rFonts w:hint="eastAsia" w:ascii="楷体_GB2312" w:hAnsi="楷体_GB2312" w:eastAsia="楷体_GB2312" w:cs="楷体_GB2312"/>
          <w:b w:val="0"/>
          <w:bCs w:val="0"/>
          <w:color w:val="auto"/>
          <w:kern w:val="0"/>
          <w:sz w:val="32"/>
          <w:szCs w:val="32"/>
        </w:rPr>
        <w:t>工伤风险类别划分。</w:t>
      </w:r>
    </w:p>
    <w:p>
      <w:pPr>
        <w:autoSpaceDE w:val="0"/>
        <w:autoSpaceDN w:val="0"/>
        <w:adjustRightInd w:val="0"/>
        <w:ind w:firstLine="640" w:firstLineChars="200"/>
        <w:rPr>
          <w:rFonts w:hint="eastAsia" w:ascii="仿宋_GB2312" w:eastAsia="仿宋_GB2312" w:cs="FZSSK--GBK1-0"/>
          <w:color w:val="auto"/>
          <w:kern w:val="0"/>
          <w:sz w:val="32"/>
          <w:szCs w:val="32"/>
        </w:rPr>
      </w:pPr>
      <w:r>
        <w:rPr>
          <w:rFonts w:hint="eastAsia" w:ascii="仿宋_GB2312" w:eastAsia="仿宋_GB2312" w:cs="FZSSK--GBK1-0"/>
          <w:color w:val="auto"/>
          <w:kern w:val="0"/>
          <w:sz w:val="32"/>
          <w:szCs w:val="32"/>
        </w:rPr>
        <w:t>一类风险行业</w:t>
      </w:r>
      <w:r>
        <w:rPr>
          <w:rFonts w:hint="eastAsia" w:ascii="仿宋_GB2312" w:eastAsia="仿宋_GB2312" w:cs="FZSSK--GBK1-0"/>
          <w:color w:val="auto"/>
          <w:kern w:val="0"/>
          <w:sz w:val="32"/>
          <w:szCs w:val="32"/>
          <w:lang w:val="en-US" w:eastAsia="zh-CN"/>
        </w:rPr>
        <w:t>90.45</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lang w:val="en-US" w:eastAsia="zh-CN"/>
        </w:rPr>
        <w:t>19.50</w:t>
      </w:r>
      <w:r>
        <w:rPr>
          <w:rFonts w:hint="eastAsia" w:ascii="仿宋_GB2312" w:eastAsia="仿宋_GB2312" w:cs="FZSSK--GBK1-0"/>
          <w:color w:val="auto"/>
          <w:kern w:val="0"/>
          <w:sz w:val="32"/>
          <w:szCs w:val="32"/>
        </w:rPr>
        <w:t>%；二类风险行业</w:t>
      </w:r>
      <w:r>
        <w:rPr>
          <w:rFonts w:hint="eastAsia" w:ascii="仿宋_GB2312" w:eastAsia="仿宋_GB2312" w:cs="FZSSK--GBK1-0"/>
          <w:color w:val="auto"/>
          <w:kern w:val="0"/>
          <w:sz w:val="32"/>
          <w:szCs w:val="32"/>
          <w:lang w:val="en-US" w:eastAsia="zh-CN"/>
        </w:rPr>
        <w:t>158.87</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34.26%；三类风险行业</w:t>
      </w:r>
      <w:r>
        <w:rPr>
          <w:rFonts w:hint="eastAsia" w:ascii="仿宋_GB2312" w:eastAsia="仿宋_GB2312" w:cs="FZSSK--GBK1-0"/>
          <w:color w:val="auto"/>
          <w:kern w:val="0"/>
          <w:sz w:val="32"/>
          <w:szCs w:val="32"/>
          <w:lang w:val="en-US" w:eastAsia="zh-CN"/>
        </w:rPr>
        <w:t>31.24</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6.</w:t>
      </w:r>
      <w:r>
        <w:rPr>
          <w:rFonts w:hint="eastAsia" w:ascii="仿宋_GB2312" w:eastAsia="仿宋_GB2312" w:cs="FZSSK--GBK1-0"/>
          <w:color w:val="auto"/>
          <w:kern w:val="0"/>
          <w:sz w:val="32"/>
          <w:szCs w:val="32"/>
          <w:lang w:val="en-US" w:eastAsia="zh-CN"/>
        </w:rPr>
        <w:t>74</w:t>
      </w:r>
      <w:r>
        <w:rPr>
          <w:rFonts w:hint="eastAsia" w:ascii="仿宋_GB2312" w:eastAsia="仿宋_GB2312" w:cs="FZSSK--GBK1-0"/>
          <w:color w:val="auto"/>
          <w:kern w:val="0"/>
          <w:sz w:val="32"/>
          <w:szCs w:val="32"/>
        </w:rPr>
        <w:t>%；四类风险行业3</w:t>
      </w:r>
      <w:r>
        <w:rPr>
          <w:rFonts w:hint="eastAsia" w:ascii="仿宋_GB2312" w:eastAsia="仿宋_GB2312" w:cs="FZSSK--GBK1-0"/>
          <w:color w:val="auto"/>
          <w:kern w:val="0"/>
          <w:sz w:val="32"/>
          <w:szCs w:val="32"/>
          <w:lang w:val="en-US" w:eastAsia="zh-CN"/>
        </w:rPr>
        <w:t>4.48</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lang w:val="en-US" w:eastAsia="zh-CN"/>
        </w:rPr>
        <w:t>7.43</w:t>
      </w:r>
      <w:r>
        <w:rPr>
          <w:rFonts w:hint="eastAsia" w:ascii="仿宋_GB2312" w:eastAsia="仿宋_GB2312" w:cs="FZSSK--GBK1-0"/>
          <w:color w:val="auto"/>
          <w:kern w:val="0"/>
          <w:sz w:val="32"/>
          <w:szCs w:val="32"/>
        </w:rPr>
        <w:t>%；五类风险行业</w:t>
      </w:r>
      <w:r>
        <w:rPr>
          <w:rFonts w:hint="eastAsia" w:ascii="仿宋_GB2312" w:eastAsia="仿宋_GB2312" w:cs="FZSSK--GBK1-0"/>
          <w:color w:val="auto"/>
          <w:kern w:val="0"/>
          <w:sz w:val="32"/>
          <w:szCs w:val="32"/>
          <w:lang w:val="en-US" w:eastAsia="zh-CN"/>
        </w:rPr>
        <w:t>34.17</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7.</w:t>
      </w:r>
      <w:r>
        <w:rPr>
          <w:rFonts w:hint="eastAsia" w:ascii="仿宋_GB2312" w:eastAsia="仿宋_GB2312" w:cs="FZSSK--GBK1-0"/>
          <w:color w:val="auto"/>
          <w:kern w:val="0"/>
          <w:sz w:val="32"/>
          <w:szCs w:val="32"/>
          <w:lang w:val="en-US" w:eastAsia="zh-CN"/>
        </w:rPr>
        <w:t>37</w:t>
      </w:r>
      <w:r>
        <w:rPr>
          <w:rFonts w:hint="eastAsia" w:ascii="仿宋_GB2312" w:eastAsia="仿宋_GB2312" w:cs="FZSSK--GBK1-0"/>
          <w:color w:val="auto"/>
          <w:kern w:val="0"/>
          <w:sz w:val="32"/>
          <w:szCs w:val="32"/>
        </w:rPr>
        <w:t>%；六类风险行业</w:t>
      </w:r>
      <w:r>
        <w:rPr>
          <w:rFonts w:hint="eastAsia" w:ascii="仿宋_GB2312" w:eastAsia="仿宋_GB2312" w:cs="FZSSK--GBK1-0"/>
          <w:color w:val="auto"/>
          <w:kern w:val="0"/>
          <w:sz w:val="32"/>
          <w:szCs w:val="32"/>
          <w:lang w:val="en-US" w:eastAsia="zh-CN"/>
        </w:rPr>
        <w:t>80.84</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lang w:val="en-US" w:eastAsia="zh-CN"/>
        </w:rPr>
        <w:t>17.32</w:t>
      </w:r>
      <w:r>
        <w:rPr>
          <w:rFonts w:hint="eastAsia" w:ascii="仿宋_GB2312" w:eastAsia="仿宋_GB2312" w:cs="FZSSK--GBK1-0"/>
          <w:color w:val="auto"/>
          <w:kern w:val="0"/>
          <w:sz w:val="32"/>
          <w:szCs w:val="32"/>
        </w:rPr>
        <w:t>%；七类风险行业</w:t>
      </w:r>
      <w:r>
        <w:rPr>
          <w:rFonts w:hint="eastAsia" w:ascii="仿宋_GB2312" w:eastAsia="仿宋_GB2312" w:cs="FZSSK--GBK1-0"/>
          <w:color w:val="auto"/>
          <w:kern w:val="0"/>
          <w:sz w:val="32"/>
          <w:szCs w:val="32"/>
          <w:lang w:val="en-US" w:eastAsia="zh-CN"/>
        </w:rPr>
        <w:t>4.30</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rPr>
        <w:t>0.9</w:t>
      </w:r>
      <w:r>
        <w:rPr>
          <w:rFonts w:hint="eastAsia" w:ascii="仿宋_GB2312" w:eastAsia="仿宋_GB2312" w:cs="FZSSK--GBK1-0"/>
          <w:color w:val="auto"/>
          <w:kern w:val="0"/>
          <w:sz w:val="32"/>
          <w:szCs w:val="32"/>
          <w:lang w:val="en-US" w:eastAsia="zh-CN"/>
        </w:rPr>
        <w:t>3</w:t>
      </w:r>
      <w:r>
        <w:rPr>
          <w:rFonts w:hint="eastAsia" w:ascii="仿宋_GB2312" w:eastAsia="仿宋_GB2312" w:cs="FZSSK--GBK1-0"/>
          <w:color w:val="auto"/>
          <w:kern w:val="0"/>
          <w:sz w:val="32"/>
          <w:szCs w:val="32"/>
        </w:rPr>
        <w:t>%；八类风险行业29.</w:t>
      </w:r>
      <w:r>
        <w:rPr>
          <w:rFonts w:hint="eastAsia" w:ascii="仿宋_GB2312" w:eastAsia="仿宋_GB2312" w:cs="FZSSK--GBK1-0"/>
          <w:color w:val="auto"/>
          <w:kern w:val="0"/>
          <w:sz w:val="32"/>
          <w:szCs w:val="32"/>
          <w:lang w:val="en-US" w:eastAsia="zh-CN"/>
        </w:rPr>
        <w:t>91</w:t>
      </w:r>
      <w:r>
        <w:rPr>
          <w:rFonts w:hint="eastAsia" w:ascii="仿宋_GB2312" w:eastAsia="仿宋_GB2312" w:cs="FZSSK--GBK1-0"/>
          <w:color w:val="auto"/>
          <w:kern w:val="0"/>
          <w:sz w:val="32"/>
          <w:szCs w:val="32"/>
        </w:rPr>
        <w:t>万人，占</w:t>
      </w:r>
      <w:r>
        <w:rPr>
          <w:rFonts w:hint="eastAsia" w:ascii="仿宋_GB2312" w:eastAsia="仿宋_GB2312" w:cs="FZSSK--GBK1-0"/>
          <w:color w:val="auto"/>
          <w:kern w:val="0"/>
          <w:sz w:val="32"/>
          <w:szCs w:val="32"/>
          <w:lang w:eastAsia="zh-CN"/>
        </w:rPr>
        <w:t>参保总人数的</w:t>
      </w:r>
      <w:r>
        <w:rPr>
          <w:rFonts w:hint="eastAsia" w:ascii="仿宋_GB2312" w:eastAsia="仿宋_GB2312" w:cs="FZSSK--GBK1-0"/>
          <w:color w:val="auto"/>
          <w:kern w:val="0"/>
          <w:sz w:val="32"/>
          <w:szCs w:val="32"/>
          <w:lang w:val="en-US" w:eastAsia="zh-CN"/>
        </w:rPr>
        <w:t>6.45</w:t>
      </w:r>
      <w:r>
        <w:rPr>
          <w:rFonts w:hint="eastAsia" w:ascii="仿宋_GB2312" w:eastAsia="仿宋_GB2312" w:cs="FZSSK--GBK1-0"/>
          <w:color w:val="auto"/>
          <w:kern w:val="0"/>
          <w:sz w:val="32"/>
          <w:szCs w:val="32"/>
        </w:rPr>
        <w:t>%。</w:t>
      </w:r>
    </w:p>
    <w:p>
      <w:pPr>
        <w:autoSpaceDE w:val="0"/>
        <w:autoSpaceDN w:val="0"/>
        <w:adjustRightInd w:val="0"/>
        <w:jc w:val="center"/>
        <w:rPr>
          <w:rFonts w:hint="eastAsia" w:ascii="宋体" w:hAnsi="宋体" w:cs="FZXH1K--GBK1-0"/>
          <w:kern w:val="0"/>
          <w:sz w:val="24"/>
          <w:szCs w:val="24"/>
        </w:rPr>
      </w:pPr>
    </w:p>
    <w:p>
      <w:pPr>
        <w:autoSpaceDE w:val="0"/>
        <w:autoSpaceDN w:val="0"/>
        <w:adjustRightInd w:val="0"/>
        <w:jc w:val="center"/>
        <w:rPr>
          <w:rFonts w:ascii="宋体" w:hAnsi="宋体" w:cs="FZSSK--GBK1-0"/>
          <w:kern w:val="0"/>
          <w:sz w:val="32"/>
          <w:szCs w:val="32"/>
        </w:rPr>
      </w:pPr>
      <w:r>
        <w:rPr>
          <w:rFonts w:hint="eastAsia" w:ascii="宋体" w:hAnsi="宋体" w:cs="FZXH1K--GBK1-0"/>
          <w:kern w:val="0"/>
          <w:sz w:val="24"/>
          <w:szCs w:val="24"/>
        </w:rPr>
        <w:t>图2-</w:t>
      </w:r>
      <w:r>
        <w:rPr>
          <w:rFonts w:hint="eastAsia" w:ascii="宋体" w:hAnsi="宋体" w:cs="FZXH1K--GBK1-0"/>
          <w:kern w:val="0"/>
          <w:sz w:val="24"/>
          <w:szCs w:val="24"/>
          <w:lang w:val="en-US" w:eastAsia="zh-CN"/>
        </w:rPr>
        <w:t>3</w:t>
      </w:r>
      <w:r>
        <w:rPr>
          <w:rFonts w:hint="eastAsia" w:ascii="宋体" w:hAnsi="宋体" w:cs="FZXH1K--GBK1-0"/>
          <w:kern w:val="0"/>
          <w:sz w:val="24"/>
          <w:szCs w:val="24"/>
        </w:rPr>
        <w:t xml:space="preserve">  </w:t>
      </w:r>
      <w:r>
        <w:rPr>
          <w:rFonts w:hint="eastAsia" w:ascii="宋体" w:hAnsi="宋体"/>
          <w:sz w:val="24"/>
        </w:rPr>
        <w:t>工伤保险参保人员按行业工伤风险类别分布情况</w:t>
      </w:r>
    </w:p>
    <w:p>
      <w:pPr>
        <w:autoSpaceDE w:val="0"/>
        <w:autoSpaceDN w:val="0"/>
        <w:adjustRightInd w:val="0"/>
        <w:ind w:firstLine="420" w:firstLineChars="200"/>
        <w:rPr>
          <w:rFonts w:hint="eastAsia" w:ascii="仿宋_GB2312" w:eastAsia="仿宋_GB2312" w:cs="FZSSK--GBK1-0"/>
          <w:color w:val="FF0000"/>
          <w:kern w:val="0"/>
          <w:sz w:val="21"/>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_GB2312" w:eastAsia="仿宋_GB2312" w:cs="FZSSK--GBK1-0"/>
          <w:color w:val="FF0000"/>
          <w:kern w:val="0"/>
          <w:sz w:val="32"/>
          <w:szCs w:val="32"/>
        </w:rPr>
      </w:pPr>
      <w:r>
        <w:drawing>
          <wp:inline distT="0" distB="0" distL="114300" distR="114300">
            <wp:extent cx="5248275" cy="3098165"/>
            <wp:effectExtent l="0" t="0" r="9525" b="698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5"/>
        <w:spacing w:before="0" w:after="0" w:line="240" w:lineRule="auto"/>
        <w:ind w:firstLine="640" w:firstLineChars="200"/>
        <w:rPr>
          <w:b w:val="0"/>
          <w:bCs w:val="0"/>
          <w:kern w:val="0"/>
        </w:rPr>
      </w:pPr>
      <w:bookmarkStart w:id="91" w:name="_Toc30909"/>
      <w:r>
        <w:rPr>
          <w:rFonts w:hint="eastAsia"/>
          <w:b w:val="0"/>
          <w:bCs w:val="0"/>
          <w:kern w:val="0"/>
        </w:rPr>
        <w:t>二、基金收支情况</w:t>
      </w:r>
      <w:bookmarkEnd w:id="91"/>
    </w:p>
    <w:p>
      <w:pPr>
        <w:autoSpaceDE w:val="0"/>
        <w:autoSpaceDN w:val="0"/>
        <w:adjustRightInd w:val="0"/>
        <w:ind w:firstLine="640" w:firstLineChars="200"/>
        <w:rPr>
          <w:rFonts w:ascii="楷体_GB2312" w:eastAsia="楷体_GB2312" w:cs="FZXBSK--GBK1-0"/>
          <w:kern w:val="0"/>
          <w:sz w:val="32"/>
          <w:szCs w:val="32"/>
        </w:rPr>
      </w:pPr>
      <w:r>
        <w:rPr>
          <w:rFonts w:hint="eastAsia" w:ascii="楷体_GB2312" w:eastAsia="楷体_GB2312" w:cs="FZXBSK--GBK1-0"/>
          <w:kern w:val="0"/>
          <w:sz w:val="32"/>
          <w:szCs w:val="32"/>
        </w:rPr>
        <w:t>（一）基金收入情况。</w:t>
      </w:r>
    </w:p>
    <w:p>
      <w:pPr>
        <w:autoSpaceDE w:val="0"/>
        <w:autoSpaceDN w:val="0"/>
        <w:adjustRightInd w:val="0"/>
        <w:ind w:firstLine="640" w:firstLineChars="200"/>
        <w:rPr>
          <w:rFonts w:ascii="仿宋_GB2312" w:eastAsia="仿宋_GB2312" w:cs="FZSSK--GBK1-0"/>
          <w:kern w:val="0"/>
          <w:sz w:val="32"/>
          <w:szCs w:val="32"/>
        </w:rPr>
      </w:pPr>
      <w:r>
        <w:rPr>
          <w:rFonts w:hint="eastAsia" w:ascii="仿宋_GB2312" w:eastAsia="仿宋_GB2312" w:cs="FZSSK--GBK1-0"/>
          <w:kern w:val="0"/>
          <w:sz w:val="32"/>
          <w:szCs w:val="32"/>
        </w:rPr>
        <w:t>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年，全省工伤保险基金收入</w:t>
      </w:r>
      <w:r>
        <w:rPr>
          <w:rFonts w:hint="eastAsia" w:ascii="仿宋_GB2312" w:eastAsia="仿宋_GB2312" w:cs="FZSSK--GBK1-0"/>
          <w:kern w:val="0"/>
          <w:sz w:val="32"/>
          <w:szCs w:val="32"/>
          <w:lang w:val="en-US" w:eastAsia="zh-CN"/>
        </w:rPr>
        <w:t>9.32</w:t>
      </w:r>
      <w:r>
        <w:rPr>
          <w:rFonts w:hint="eastAsia" w:ascii="仿宋_GB2312" w:eastAsia="仿宋_GB2312" w:cs="FZSSK--GBK1-0"/>
          <w:kern w:val="0"/>
          <w:sz w:val="32"/>
          <w:szCs w:val="32"/>
        </w:rPr>
        <w:t>亿元，比上年减少</w:t>
      </w:r>
      <w:r>
        <w:rPr>
          <w:rFonts w:hint="eastAsia" w:ascii="仿宋_GB2312" w:eastAsia="仿宋_GB2312" w:cs="FZSSK--GBK1-0"/>
          <w:kern w:val="0"/>
          <w:sz w:val="32"/>
          <w:szCs w:val="32"/>
          <w:lang w:val="en-US" w:eastAsia="zh-CN"/>
        </w:rPr>
        <w:t>5.56</w:t>
      </w:r>
      <w:r>
        <w:rPr>
          <w:rFonts w:hint="eastAsia" w:ascii="仿宋_GB2312" w:eastAsia="仿宋_GB2312" w:cs="FZSSK--GBK1-0"/>
          <w:kern w:val="0"/>
          <w:sz w:val="32"/>
          <w:szCs w:val="32"/>
        </w:rPr>
        <w:t>亿元，下降</w:t>
      </w:r>
      <w:r>
        <w:rPr>
          <w:rFonts w:hint="eastAsia" w:ascii="仿宋_GB2312" w:eastAsia="仿宋_GB2312" w:cs="FZSSK--GBK1-0"/>
          <w:kern w:val="0"/>
          <w:sz w:val="32"/>
          <w:szCs w:val="32"/>
          <w:lang w:val="en-US" w:eastAsia="zh-CN"/>
        </w:rPr>
        <w:t>37.37</w:t>
      </w:r>
      <w:r>
        <w:rPr>
          <w:rFonts w:hint="eastAsia" w:ascii="仿宋_GB2312" w:eastAsia="仿宋_GB2312" w:cs="FZSSK--GBK1-0"/>
          <w:kern w:val="0"/>
          <w:sz w:val="32"/>
          <w:szCs w:val="32"/>
        </w:rPr>
        <w:t>%; 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w:t>
      </w:r>
      <w:r>
        <w:rPr>
          <w:rFonts w:hint="eastAsia" w:ascii="仿宋_GB2312" w:eastAsia="仿宋_GB2312" w:cs="FZSSK--GBK1-0"/>
          <w:kern w:val="0"/>
          <w:sz w:val="32"/>
          <w:szCs w:val="32"/>
          <w:lang w:eastAsia="zh-CN"/>
        </w:rPr>
        <w:t>减少</w:t>
      </w:r>
      <w:r>
        <w:rPr>
          <w:rFonts w:hint="eastAsia" w:ascii="仿宋_GB2312" w:eastAsia="仿宋_GB2312" w:cs="FZSSK--GBK1-0"/>
          <w:kern w:val="0"/>
          <w:sz w:val="32"/>
          <w:szCs w:val="32"/>
          <w:lang w:val="en-US" w:eastAsia="zh-CN"/>
        </w:rPr>
        <w:t>4.89</w:t>
      </w:r>
      <w:r>
        <w:rPr>
          <w:rFonts w:hint="eastAsia" w:ascii="仿宋_GB2312" w:eastAsia="仿宋_GB2312" w:cs="FZSSK--GBK1-0"/>
          <w:kern w:val="0"/>
          <w:sz w:val="32"/>
          <w:szCs w:val="32"/>
        </w:rPr>
        <w:t>亿元，年平均</w:t>
      </w:r>
      <w:r>
        <w:rPr>
          <w:rFonts w:hint="eastAsia" w:ascii="仿宋_GB2312" w:eastAsia="仿宋_GB2312" w:cs="FZSSK--GBK1-0"/>
          <w:kern w:val="0"/>
          <w:sz w:val="32"/>
          <w:szCs w:val="32"/>
          <w:lang w:eastAsia="zh-CN"/>
        </w:rPr>
        <w:t>下降</w:t>
      </w:r>
      <w:r>
        <w:rPr>
          <w:rFonts w:hint="eastAsia" w:ascii="仿宋_GB2312" w:eastAsia="仿宋_GB2312" w:cs="FZSSK--GBK1-0"/>
          <w:kern w:val="0"/>
          <w:sz w:val="32"/>
          <w:szCs w:val="32"/>
          <w:lang w:val="en-US" w:eastAsia="zh-CN"/>
        </w:rPr>
        <w:t>8.09</w:t>
      </w:r>
      <w:r>
        <w:rPr>
          <w:rFonts w:hint="eastAsia" w:ascii="仿宋_GB2312" w:eastAsia="仿宋_GB2312" w:cs="FZSSK--GBK1-0"/>
          <w:kern w:val="0"/>
          <w:sz w:val="32"/>
          <w:szCs w:val="32"/>
        </w:rPr>
        <w:t>%。</w:t>
      </w:r>
    </w:p>
    <w:p>
      <w:pPr>
        <w:jc w:val="center"/>
        <w:rPr>
          <w:rFonts w:ascii="宋体" w:hAnsi="宋体"/>
          <w:sz w:val="24"/>
        </w:rPr>
      </w:pPr>
      <w:r>
        <w:rPr>
          <w:rFonts w:hint="eastAsia" w:ascii="宋体" w:hAnsi="宋体" w:cs="FZXH1K--GBK1-0"/>
          <w:kern w:val="0"/>
          <w:sz w:val="24"/>
          <w:szCs w:val="24"/>
        </w:rPr>
        <w:t>图2-</w:t>
      </w:r>
      <w:r>
        <w:rPr>
          <w:rFonts w:hint="eastAsia" w:ascii="宋体" w:hAnsi="宋体" w:cs="FZXH1K--GBK1-0"/>
          <w:kern w:val="0"/>
          <w:sz w:val="24"/>
          <w:szCs w:val="24"/>
          <w:lang w:val="en-US" w:eastAsia="zh-CN"/>
        </w:rPr>
        <w:t>4</w:t>
      </w:r>
      <w:r>
        <w:rPr>
          <w:rFonts w:hint="eastAsia" w:ascii="宋体" w:hAnsi="宋体" w:cs="FZXH1K--GBK1-0"/>
          <w:kern w:val="0"/>
          <w:sz w:val="24"/>
          <w:szCs w:val="24"/>
        </w:rPr>
        <w:t xml:space="preserve">  </w:t>
      </w:r>
      <w:r>
        <w:rPr>
          <w:rFonts w:hint="eastAsia" w:ascii="宋体" w:hAnsi="宋体"/>
          <w:sz w:val="24"/>
        </w:rPr>
        <w:t>2015-2020年工伤保险基金收入情况</w:t>
      </w:r>
    </w:p>
    <w:p>
      <w:pPr>
        <w:jc w:val="center"/>
        <w:rPr>
          <w:rFonts w:ascii="宋体" w:hAnsi="宋体"/>
          <w:szCs w:val="21"/>
        </w:rPr>
      </w:pPr>
      <w:r>
        <w:rPr>
          <w:rFonts w:hint="eastAsia" w:ascii="宋体" w:hAnsi="宋体"/>
          <w:szCs w:val="21"/>
        </w:rPr>
        <w:t xml:space="preserve">                                                     单位：亿元</w:t>
      </w:r>
    </w:p>
    <w:p>
      <w:pPr>
        <w:jc w:val="center"/>
        <w:rPr>
          <w:rFonts w:ascii="宋体" w:hAnsi="宋体"/>
          <w:szCs w:val="21"/>
        </w:rPr>
      </w:pPr>
      <w:r>
        <w:rPr>
          <w:rFonts w:ascii="宋体" w:hAnsi="宋体"/>
          <w:szCs w:val="21"/>
        </w:rPr>
        <w:drawing>
          <wp:inline distT="0" distB="0" distL="0" distR="0">
            <wp:extent cx="5295900" cy="2910205"/>
            <wp:effectExtent l="0" t="0" r="0" b="0"/>
            <wp:docPr id="99" name="对象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autoSpaceDE w:val="0"/>
        <w:autoSpaceDN w:val="0"/>
        <w:adjustRightInd w:val="0"/>
        <w:ind w:firstLine="800" w:firstLineChars="250"/>
        <w:rPr>
          <w:rFonts w:ascii="仿宋_GB2312" w:eastAsia="仿宋_GB2312" w:cs="FZSSK--GBK1-0"/>
          <w:kern w:val="0"/>
          <w:sz w:val="32"/>
          <w:szCs w:val="32"/>
        </w:rPr>
      </w:pPr>
      <w:r>
        <w:rPr>
          <w:rFonts w:hint="eastAsia" w:ascii="仿宋_GB2312" w:eastAsia="仿宋_GB2312" w:cs="FZSSK--GBK1-0"/>
          <w:kern w:val="0"/>
          <w:sz w:val="32"/>
          <w:szCs w:val="32"/>
        </w:rPr>
        <w:t>工伤保险基金收入中，征缴收入</w:t>
      </w:r>
      <w:r>
        <w:rPr>
          <w:rFonts w:hint="eastAsia" w:ascii="仿宋_GB2312" w:eastAsia="仿宋_GB2312" w:cs="FZSSK--GBK1-0"/>
          <w:kern w:val="0"/>
          <w:sz w:val="32"/>
          <w:szCs w:val="32"/>
          <w:lang w:val="en-US" w:eastAsia="zh-CN"/>
        </w:rPr>
        <w:t>9.07</w:t>
      </w:r>
      <w:r>
        <w:rPr>
          <w:rFonts w:hint="eastAsia" w:ascii="仿宋_GB2312" w:eastAsia="仿宋_GB2312" w:cs="FZSSK--GBK1-0"/>
          <w:kern w:val="0"/>
          <w:sz w:val="32"/>
          <w:szCs w:val="32"/>
        </w:rPr>
        <w:t>亿元，比上年减少</w:t>
      </w:r>
      <w:r>
        <w:rPr>
          <w:rFonts w:hint="eastAsia" w:ascii="仿宋_GB2312" w:eastAsia="仿宋_GB2312" w:cs="FZSSK--GBK1-0"/>
          <w:kern w:val="0"/>
          <w:sz w:val="32"/>
          <w:szCs w:val="32"/>
          <w:lang w:val="en-US" w:eastAsia="zh-CN"/>
        </w:rPr>
        <w:t>5.49</w:t>
      </w:r>
      <w:r>
        <w:rPr>
          <w:rFonts w:hint="eastAsia" w:ascii="仿宋_GB2312" w:eastAsia="仿宋_GB2312" w:cs="FZSSK--GBK1-0"/>
          <w:kern w:val="0"/>
          <w:sz w:val="32"/>
          <w:szCs w:val="32"/>
        </w:rPr>
        <w:t>亿元，下降</w:t>
      </w:r>
      <w:r>
        <w:rPr>
          <w:rFonts w:hint="eastAsia" w:ascii="仿宋_GB2312" w:eastAsia="仿宋_GB2312" w:cs="FZSSK--GBK1-0"/>
          <w:kern w:val="0"/>
          <w:sz w:val="32"/>
          <w:szCs w:val="32"/>
          <w:lang w:val="en-US" w:eastAsia="zh-CN"/>
        </w:rPr>
        <w:t>37.71</w:t>
      </w:r>
      <w:r>
        <w:rPr>
          <w:rFonts w:hint="eastAsia" w:ascii="仿宋_GB2312" w:eastAsia="仿宋_GB2312" w:cs="FZSSK--GBK1-0"/>
          <w:kern w:val="0"/>
          <w:sz w:val="32"/>
          <w:szCs w:val="32"/>
        </w:rPr>
        <w:t>%; 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w:t>
      </w:r>
      <w:r>
        <w:rPr>
          <w:rFonts w:hint="eastAsia" w:ascii="仿宋_GB2312" w:eastAsia="仿宋_GB2312" w:cs="FZSSK--GBK1-0"/>
          <w:kern w:val="0"/>
          <w:sz w:val="32"/>
          <w:szCs w:val="32"/>
          <w:lang w:eastAsia="zh-CN"/>
        </w:rPr>
        <w:t>减少</w:t>
      </w:r>
      <w:r>
        <w:rPr>
          <w:rFonts w:hint="eastAsia" w:ascii="仿宋_GB2312" w:eastAsia="仿宋_GB2312" w:cs="FZSSK--GBK1-0"/>
          <w:kern w:val="0"/>
          <w:sz w:val="32"/>
          <w:szCs w:val="32"/>
          <w:lang w:val="en-US" w:eastAsia="zh-CN"/>
        </w:rPr>
        <w:t>4.81</w:t>
      </w:r>
      <w:r>
        <w:rPr>
          <w:rFonts w:hint="eastAsia" w:ascii="仿宋_GB2312" w:eastAsia="仿宋_GB2312" w:cs="FZSSK--GBK1-0"/>
          <w:kern w:val="0"/>
          <w:sz w:val="32"/>
          <w:szCs w:val="32"/>
        </w:rPr>
        <w:t>亿元，年平均</w:t>
      </w:r>
      <w:r>
        <w:rPr>
          <w:rFonts w:hint="eastAsia" w:ascii="仿宋_GB2312" w:eastAsia="仿宋_GB2312" w:cs="FZSSK--GBK1-0"/>
          <w:kern w:val="0"/>
          <w:sz w:val="32"/>
          <w:szCs w:val="32"/>
          <w:lang w:eastAsia="zh-CN"/>
        </w:rPr>
        <w:t>下降</w:t>
      </w:r>
      <w:r>
        <w:rPr>
          <w:rFonts w:hint="eastAsia" w:ascii="仿宋_GB2312" w:eastAsia="仿宋_GB2312" w:cs="FZSSK--GBK1-0"/>
          <w:kern w:val="0"/>
          <w:sz w:val="32"/>
          <w:szCs w:val="32"/>
          <w:lang w:val="en-US" w:eastAsia="zh-CN"/>
        </w:rPr>
        <w:t>8.16</w:t>
      </w:r>
      <w:r>
        <w:rPr>
          <w:rFonts w:hint="eastAsia" w:ascii="仿宋_GB2312" w:eastAsia="仿宋_GB2312" w:cs="FZSSK--GBK1-0"/>
          <w:kern w:val="0"/>
          <w:sz w:val="32"/>
          <w:szCs w:val="32"/>
        </w:rPr>
        <w:t>%。</w:t>
      </w:r>
    </w:p>
    <w:p>
      <w:pPr>
        <w:autoSpaceDE w:val="0"/>
        <w:autoSpaceDN w:val="0"/>
        <w:adjustRightInd w:val="0"/>
        <w:ind w:firstLine="800" w:firstLineChars="250"/>
        <w:rPr>
          <w:rFonts w:hint="eastAsia" w:ascii="仿宋_GB2312" w:eastAsia="仿宋_GB2312" w:cs="FZSSK--GBK1-0"/>
          <w:kern w:val="0"/>
          <w:sz w:val="32"/>
          <w:szCs w:val="32"/>
          <w:lang w:eastAsia="zh-CN"/>
        </w:rPr>
      </w:pPr>
      <w:r>
        <w:rPr>
          <w:rFonts w:hint="eastAsia" w:ascii="仿宋_GB2312" w:eastAsia="仿宋_GB2312" w:cs="FZSSK--GBK1-0"/>
          <w:kern w:val="0"/>
          <w:sz w:val="32"/>
          <w:szCs w:val="32"/>
        </w:rPr>
        <w:t>利息收入0.</w:t>
      </w:r>
      <w:r>
        <w:rPr>
          <w:rFonts w:hint="eastAsia" w:ascii="仿宋_GB2312" w:eastAsia="仿宋_GB2312" w:cs="FZSSK--GBK1-0"/>
          <w:kern w:val="0"/>
          <w:sz w:val="32"/>
          <w:szCs w:val="32"/>
          <w:lang w:val="en-US" w:eastAsia="zh-CN"/>
        </w:rPr>
        <w:t>23</w:t>
      </w:r>
      <w:r>
        <w:rPr>
          <w:rFonts w:hint="eastAsia" w:ascii="仿宋_GB2312" w:eastAsia="仿宋_GB2312" w:cs="FZSSK--GBK1-0"/>
          <w:kern w:val="0"/>
          <w:sz w:val="32"/>
          <w:szCs w:val="32"/>
        </w:rPr>
        <w:t>亿元，比上年</w:t>
      </w:r>
      <w:r>
        <w:rPr>
          <w:rFonts w:hint="eastAsia" w:ascii="仿宋_GB2312" w:eastAsia="仿宋_GB2312" w:cs="FZSSK--GBK1-0"/>
          <w:kern w:val="0"/>
          <w:sz w:val="32"/>
          <w:szCs w:val="32"/>
          <w:lang w:eastAsia="zh-CN"/>
        </w:rPr>
        <w:t>减少</w:t>
      </w:r>
      <w:r>
        <w:rPr>
          <w:rFonts w:hint="eastAsia" w:ascii="仿宋_GB2312" w:eastAsia="仿宋_GB2312" w:cs="FZSSK--GBK1-0"/>
          <w:kern w:val="0"/>
          <w:sz w:val="32"/>
          <w:szCs w:val="32"/>
        </w:rPr>
        <w:t>0.0</w:t>
      </w:r>
      <w:r>
        <w:rPr>
          <w:rFonts w:hint="eastAsia" w:ascii="仿宋_GB2312" w:eastAsia="仿宋_GB2312" w:cs="FZSSK--GBK1-0"/>
          <w:kern w:val="0"/>
          <w:sz w:val="32"/>
          <w:szCs w:val="32"/>
          <w:lang w:val="en-US" w:eastAsia="zh-CN"/>
        </w:rPr>
        <w:t>8</w:t>
      </w:r>
      <w:r>
        <w:rPr>
          <w:rFonts w:hint="eastAsia" w:ascii="仿宋_GB2312" w:eastAsia="仿宋_GB2312" w:cs="FZSSK--GBK1-0"/>
          <w:kern w:val="0"/>
          <w:sz w:val="32"/>
          <w:szCs w:val="32"/>
        </w:rPr>
        <w:t>亿元，</w:t>
      </w:r>
      <w:r>
        <w:rPr>
          <w:rFonts w:hint="eastAsia" w:ascii="仿宋_GB2312" w:eastAsia="仿宋_GB2312" w:cs="FZSSK--GBK1-0"/>
          <w:kern w:val="0"/>
          <w:sz w:val="32"/>
          <w:szCs w:val="32"/>
          <w:lang w:eastAsia="zh-CN"/>
        </w:rPr>
        <w:t>下降</w:t>
      </w:r>
      <w:r>
        <w:rPr>
          <w:rFonts w:hint="eastAsia" w:ascii="仿宋_GB2312" w:eastAsia="仿宋_GB2312" w:cs="FZSSK--GBK1-0"/>
          <w:kern w:val="0"/>
          <w:sz w:val="32"/>
          <w:szCs w:val="32"/>
          <w:lang w:val="en-US" w:eastAsia="zh-CN"/>
        </w:rPr>
        <w:t>25.81</w:t>
      </w:r>
      <w:r>
        <w:rPr>
          <w:rFonts w:hint="eastAsia" w:ascii="仿宋_GB2312" w:eastAsia="仿宋_GB2312" w:cs="FZSSK--GBK1-0"/>
          <w:kern w:val="0"/>
          <w:sz w:val="32"/>
          <w:szCs w:val="32"/>
        </w:rPr>
        <w:t>%; 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w:t>
      </w:r>
      <w:r>
        <w:rPr>
          <w:rFonts w:hint="eastAsia" w:ascii="仿宋_GB2312" w:eastAsia="仿宋_GB2312" w:cs="FZSSK--GBK1-0"/>
          <w:kern w:val="0"/>
          <w:sz w:val="32"/>
          <w:szCs w:val="32"/>
          <w:lang w:eastAsia="zh-CN"/>
        </w:rPr>
        <w:t>减少</w:t>
      </w:r>
      <w:r>
        <w:rPr>
          <w:rFonts w:hint="eastAsia" w:ascii="仿宋_GB2312" w:eastAsia="仿宋_GB2312" w:cs="FZSSK--GBK1-0"/>
          <w:kern w:val="0"/>
          <w:sz w:val="32"/>
          <w:szCs w:val="32"/>
          <w:lang w:val="en-US" w:eastAsia="zh-CN"/>
        </w:rPr>
        <w:t>0.1</w:t>
      </w:r>
      <w:r>
        <w:rPr>
          <w:rFonts w:hint="eastAsia" w:ascii="仿宋_GB2312" w:eastAsia="仿宋_GB2312" w:cs="FZSSK--GBK1-0"/>
          <w:kern w:val="0"/>
          <w:sz w:val="32"/>
          <w:szCs w:val="32"/>
        </w:rPr>
        <w:t>亿元，年平均</w:t>
      </w:r>
      <w:r>
        <w:rPr>
          <w:rFonts w:hint="eastAsia" w:ascii="仿宋_GB2312" w:eastAsia="仿宋_GB2312" w:cs="FZSSK--GBK1-0"/>
          <w:kern w:val="0"/>
          <w:sz w:val="32"/>
          <w:szCs w:val="32"/>
          <w:lang w:eastAsia="zh-CN"/>
        </w:rPr>
        <w:t>下降</w:t>
      </w:r>
      <w:r>
        <w:rPr>
          <w:rFonts w:hint="eastAsia" w:ascii="仿宋_GB2312" w:eastAsia="仿宋_GB2312" w:cs="FZSSK--GBK1-0"/>
          <w:kern w:val="0"/>
          <w:sz w:val="32"/>
          <w:szCs w:val="32"/>
          <w:lang w:val="en-US" w:eastAsia="zh-CN"/>
        </w:rPr>
        <w:t>6.97</w:t>
      </w:r>
      <w:r>
        <w:rPr>
          <w:rFonts w:hint="eastAsia" w:ascii="仿宋_GB2312" w:eastAsia="仿宋_GB2312" w:cs="FZSSK--GBK1-0"/>
          <w:kern w:val="0"/>
          <w:sz w:val="32"/>
          <w:szCs w:val="32"/>
        </w:rPr>
        <w:t>%。</w:t>
      </w:r>
    </w:p>
    <w:p>
      <w:pPr>
        <w:jc w:val="center"/>
        <w:rPr>
          <w:rFonts w:hint="eastAsia" w:ascii="宋体" w:hAnsi="宋体" w:cs="FZXH1K--GBK1-0"/>
          <w:kern w:val="0"/>
          <w:sz w:val="24"/>
          <w:szCs w:val="24"/>
        </w:rPr>
      </w:pPr>
    </w:p>
    <w:p>
      <w:pPr>
        <w:jc w:val="center"/>
        <w:rPr>
          <w:rFonts w:ascii="宋体" w:hAnsi="宋体"/>
          <w:sz w:val="24"/>
        </w:rPr>
      </w:pPr>
      <w:r>
        <w:rPr>
          <w:rFonts w:hint="eastAsia" w:ascii="宋体" w:hAnsi="宋体" w:cs="FZXH1K--GBK1-0"/>
          <w:kern w:val="0"/>
          <w:sz w:val="24"/>
          <w:szCs w:val="24"/>
        </w:rPr>
        <w:t>图2-</w:t>
      </w:r>
      <w:r>
        <w:rPr>
          <w:rFonts w:hint="eastAsia" w:ascii="宋体" w:hAnsi="宋体" w:cs="FZXH1K--GBK1-0"/>
          <w:kern w:val="0"/>
          <w:sz w:val="24"/>
          <w:szCs w:val="24"/>
          <w:lang w:val="en-US" w:eastAsia="zh-CN"/>
        </w:rPr>
        <w:t>5</w:t>
      </w:r>
      <w:r>
        <w:rPr>
          <w:rFonts w:hint="eastAsia" w:ascii="宋体" w:hAnsi="宋体" w:cs="FZXH1K--GBK1-0"/>
          <w:kern w:val="0"/>
          <w:sz w:val="24"/>
          <w:szCs w:val="24"/>
        </w:rPr>
        <w:t xml:space="preserve">  </w:t>
      </w:r>
      <w:r>
        <w:rPr>
          <w:rFonts w:hint="eastAsia" w:ascii="宋体" w:hAnsi="宋体"/>
          <w:sz w:val="24"/>
        </w:rPr>
        <w:t>2020年工伤保险基金收入构成情况</w:t>
      </w:r>
    </w:p>
    <w:p>
      <w:pPr>
        <w:jc w:val="center"/>
        <w:rPr>
          <w:rFonts w:ascii="宋体" w:hAnsi="宋体"/>
          <w:sz w:val="24"/>
        </w:rPr>
      </w:pPr>
      <w:bookmarkStart w:id="92" w:name="_MON_1621837474"/>
      <w:bookmarkEnd w:id="92"/>
      <w:r>
        <w:rPr>
          <w:rFonts w:ascii="宋体" w:hAnsi="宋体"/>
          <w:sz w:val="24"/>
        </w:rPr>
        <w:object>
          <v:shape id="_x0000_i1027" o:spt="75" type="#_x0000_t75" style="height:171.6pt;width:428.6pt;" o:ole="t" filled="f" o:preferrelative="t" stroked="f" coordsize="21600,21600">
            <v:path/>
            <v:fill on="f" focussize="0,0"/>
            <v:stroke on="f"/>
            <v:imagedata r:id="rId42" o:title=""/>
            <o:lock v:ext="edit" aspectratio="t"/>
            <w10:wrap type="none"/>
            <w10:anchorlock/>
          </v:shape>
          <o:OLEObject Type="Embed" ProgID="Excel.Sheet.12" ShapeID="_x0000_i1027" DrawAspect="Content" ObjectID="_1468075727" r:id="rId41">
            <o:LockedField>false</o:LockedField>
          </o:OLEObject>
        </w:object>
      </w:r>
      <w:r>
        <w:rPr>
          <w:rFonts w:hint="eastAsia" w:ascii="宋体" w:hAnsi="宋体" w:cs="FZXH1K--GBK1-0"/>
          <w:kern w:val="0"/>
          <w:sz w:val="24"/>
          <w:szCs w:val="24"/>
        </w:rPr>
        <w:t xml:space="preserve">表2-2  </w:t>
      </w:r>
      <w:r>
        <w:rPr>
          <w:rFonts w:hint="eastAsia" w:ascii="宋体" w:hAnsi="宋体"/>
          <w:sz w:val="24"/>
        </w:rPr>
        <w:t>2015-2020年工伤保险基金收入构成情况</w:t>
      </w:r>
    </w:p>
    <w:p>
      <w:pPr>
        <w:ind w:right="315" w:firstLine="6510" w:firstLineChars="3100"/>
      </w:pPr>
      <w:r>
        <w:rPr>
          <w:rFonts w:hint="eastAsia" w:ascii="宋体" w:hAnsi="宋体"/>
          <w:szCs w:val="21"/>
        </w:rPr>
        <w:t>单位：亿元</w:t>
      </w:r>
      <w:r>
        <w:rPr>
          <w:rFonts w:hint="eastAsia" w:ascii="宋体" w:hAnsi="宋体"/>
          <w:szCs w:val="21"/>
          <w:lang w:val="en-US" w:eastAsia="zh-CN"/>
        </w:rPr>
        <w:t>,%</w:t>
      </w:r>
      <w:bookmarkStart w:id="93" w:name="_MON_1621836913"/>
      <w:bookmarkEnd w:id="93"/>
    </w:p>
    <w:p>
      <w:pPr>
        <w:ind w:right="318"/>
        <w:rPr>
          <w:rFonts w:ascii="楷体_GB2312" w:eastAsia="楷体_GB2312" w:cs="FZXBSK--GBK1-0"/>
          <w:kern w:val="0"/>
          <w:sz w:val="32"/>
          <w:szCs w:val="32"/>
        </w:rPr>
      </w:pPr>
      <w:r>
        <w:object>
          <v:shape id="_x0000_i1028" o:spt="75" type="#_x0000_t75" style="height:181.65pt;width:416.95pt;" o:ole="t" filled="f" o:preferrelative="t" stroked="f" coordsize="21600,21600">
            <v:path/>
            <v:fill on="f" focussize="0,0"/>
            <v:stroke on="f" joinstyle="miter"/>
            <v:imagedata r:id="rId44" o:title=""/>
            <o:lock v:ext="edit" aspectratio="f"/>
            <w10:wrap type="none"/>
            <w10:anchorlock/>
          </v:shape>
          <o:OLEObject Type="Embed" ProgID="Excel.Sheet.12" ShapeID="_x0000_i1028" DrawAspect="Content" ObjectID="_1468075728" r:id="rId43">
            <o:LockedField>false</o:LockedField>
          </o:OLEObject>
        </w:object>
      </w:r>
      <w:r>
        <w:rPr>
          <w:rFonts w:hint="eastAsia"/>
        </w:rPr>
        <w:t xml:space="preserve">    </w:t>
      </w:r>
      <w:r>
        <w:rPr>
          <w:rFonts w:hint="eastAsia" w:ascii="楷体_GB2312" w:eastAsia="楷体_GB2312" w:cs="FZXBSK--GBK1-0"/>
          <w:kern w:val="0"/>
          <w:sz w:val="32"/>
          <w:szCs w:val="32"/>
        </w:rPr>
        <w:t>（二）基金支出情况。</w:t>
      </w:r>
    </w:p>
    <w:p>
      <w:pPr>
        <w:autoSpaceDE w:val="0"/>
        <w:autoSpaceDN w:val="0"/>
        <w:adjustRightInd w:val="0"/>
        <w:ind w:firstLine="640" w:firstLineChars="200"/>
        <w:rPr>
          <w:rFonts w:hint="eastAsia" w:ascii="仿宋_GB2312" w:eastAsia="仿宋_GB2312" w:cs="FZSSK--GBK1-0"/>
          <w:kern w:val="0"/>
          <w:sz w:val="32"/>
          <w:szCs w:val="32"/>
        </w:rPr>
      </w:pPr>
      <w:r>
        <w:rPr>
          <w:rFonts w:hint="eastAsia" w:ascii="仿宋_GB2312" w:eastAsia="仿宋_GB2312" w:cs="FZSSK--GBK1-0"/>
          <w:kern w:val="0"/>
          <w:sz w:val="32"/>
          <w:szCs w:val="32"/>
        </w:rPr>
        <w:t>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年，全省工伤保险基金支出17.</w:t>
      </w:r>
      <w:r>
        <w:rPr>
          <w:rFonts w:hint="eastAsia" w:ascii="仿宋_GB2312" w:eastAsia="仿宋_GB2312" w:cs="FZSSK--GBK1-0"/>
          <w:kern w:val="0"/>
          <w:sz w:val="32"/>
          <w:szCs w:val="32"/>
          <w:lang w:val="en-US" w:eastAsia="zh-CN"/>
        </w:rPr>
        <w:t>93</w:t>
      </w:r>
      <w:r>
        <w:rPr>
          <w:rFonts w:hint="eastAsia" w:ascii="仿宋_GB2312" w:eastAsia="仿宋_GB2312" w:cs="FZSSK--GBK1-0"/>
          <w:kern w:val="0"/>
          <w:sz w:val="32"/>
          <w:szCs w:val="32"/>
        </w:rPr>
        <w:t>亿元，比上年增加</w:t>
      </w:r>
      <w:r>
        <w:rPr>
          <w:rFonts w:hint="eastAsia" w:ascii="仿宋_GB2312" w:eastAsia="仿宋_GB2312" w:cs="FZSSK--GBK1-0"/>
          <w:kern w:val="0"/>
          <w:sz w:val="32"/>
          <w:szCs w:val="32"/>
          <w:lang w:val="en-US" w:eastAsia="zh-CN"/>
        </w:rPr>
        <w:t>0.12</w:t>
      </w:r>
      <w:r>
        <w:rPr>
          <w:rFonts w:hint="eastAsia" w:ascii="仿宋_GB2312" w:eastAsia="仿宋_GB2312" w:cs="FZSSK--GBK1-0"/>
          <w:kern w:val="0"/>
          <w:sz w:val="32"/>
          <w:szCs w:val="32"/>
        </w:rPr>
        <w:t>亿元，增长</w:t>
      </w:r>
      <w:r>
        <w:rPr>
          <w:rFonts w:hint="eastAsia" w:ascii="仿宋_GB2312" w:eastAsia="仿宋_GB2312" w:cs="FZSSK--GBK1-0"/>
          <w:kern w:val="0"/>
          <w:sz w:val="32"/>
          <w:szCs w:val="32"/>
          <w:lang w:val="en-US" w:eastAsia="zh-CN"/>
        </w:rPr>
        <w:t>0.67</w:t>
      </w:r>
      <w:r>
        <w:rPr>
          <w:rFonts w:hint="eastAsia" w:ascii="仿宋_GB2312" w:eastAsia="仿宋_GB2312" w:cs="FZSSK--GBK1-0"/>
          <w:kern w:val="0"/>
          <w:sz w:val="32"/>
          <w:szCs w:val="32"/>
        </w:rPr>
        <w:t>%；比201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年增加</w:t>
      </w:r>
      <w:r>
        <w:rPr>
          <w:rFonts w:hint="eastAsia" w:ascii="仿宋_GB2312" w:eastAsia="仿宋_GB2312" w:cs="FZSSK--GBK1-0"/>
          <w:kern w:val="0"/>
          <w:sz w:val="32"/>
          <w:szCs w:val="32"/>
          <w:lang w:val="en-US" w:eastAsia="zh-CN"/>
        </w:rPr>
        <w:t>6.41</w:t>
      </w:r>
      <w:r>
        <w:rPr>
          <w:rFonts w:hint="eastAsia" w:ascii="仿宋_GB2312" w:eastAsia="仿宋_GB2312" w:cs="FZSSK--GBK1-0"/>
          <w:kern w:val="0"/>
          <w:sz w:val="32"/>
          <w:szCs w:val="32"/>
        </w:rPr>
        <w:t>亿元，年平均增长</w:t>
      </w:r>
      <w:r>
        <w:rPr>
          <w:rFonts w:hint="eastAsia" w:ascii="仿宋_GB2312" w:eastAsia="仿宋_GB2312" w:cs="FZSSK--GBK1-0"/>
          <w:kern w:val="0"/>
          <w:sz w:val="32"/>
          <w:szCs w:val="32"/>
          <w:lang w:val="en-US" w:eastAsia="zh-CN"/>
        </w:rPr>
        <w:t>9.25</w:t>
      </w:r>
      <w:r>
        <w:rPr>
          <w:rFonts w:ascii="仿宋_GB2312" w:eastAsia="仿宋_GB2312" w:cs="FZSSK--GBK1-0"/>
          <w:kern w:val="0"/>
          <w:sz w:val="32"/>
          <w:szCs w:val="32"/>
        </w:rPr>
        <w:t>%</w:t>
      </w:r>
      <w:r>
        <w:rPr>
          <w:rFonts w:hint="eastAsia" w:ascii="仿宋_GB2312" w:eastAsia="仿宋_GB2312" w:cs="FZSSK--GBK1-0"/>
          <w:kern w:val="0"/>
          <w:sz w:val="32"/>
          <w:szCs w:val="32"/>
        </w:rPr>
        <w:t>。</w:t>
      </w:r>
    </w:p>
    <w:p>
      <w:pPr>
        <w:jc w:val="center"/>
        <w:rPr>
          <w:rFonts w:ascii="宋体" w:hAnsi="宋体"/>
          <w:sz w:val="24"/>
        </w:rPr>
      </w:pPr>
      <w:r>
        <w:rPr>
          <w:rFonts w:hint="eastAsia" w:ascii="宋体" w:hAnsi="宋体" w:cs="FZXH1K--GBK1-0"/>
          <w:kern w:val="0"/>
          <w:sz w:val="24"/>
          <w:szCs w:val="24"/>
        </w:rPr>
        <w:t>图2-</w:t>
      </w:r>
      <w:r>
        <w:rPr>
          <w:rFonts w:hint="eastAsia" w:ascii="宋体" w:hAnsi="宋体" w:cs="FZXH1K--GBK1-0"/>
          <w:kern w:val="0"/>
          <w:sz w:val="24"/>
          <w:szCs w:val="24"/>
          <w:lang w:val="en-US" w:eastAsia="zh-CN"/>
        </w:rPr>
        <w:t>6</w:t>
      </w:r>
      <w:r>
        <w:rPr>
          <w:rFonts w:hint="eastAsia" w:ascii="宋体" w:hAnsi="宋体" w:cs="FZXH1K--GBK1-0"/>
          <w:kern w:val="0"/>
          <w:sz w:val="24"/>
          <w:szCs w:val="24"/>
        </w:rPr>
        <w:t xml:space="preserve">  </w:t>
      </w:r>
      <w:r>
        <w:rPr>
          <w:rFonts w:hint="eastAsia" w:ascii="宋体" w:hAnsi="宋体"/>
          <w:sz w:val="24"/>
        </w:rPr>
        <w:t>2015-2020年工伤保险基金支出情况</w:t>
      </w:r>
    </w:p>
    <w:p>
      <w:pPr>
        <w:ind w:right="420"/>
        <w:jc w:val="center"/>
        <w:rPr>
          <w:rFonts w:ascii="宋体" w:hAnsi="宋体"/>
          <w:szCs w:val="21"/>
        </w:rPr>
      </w:pPr>
      <w:r>
        <w:rPr>
          <w:rFonts w:hint="eastAsia" w:ascii="宋体" w:hAnsi="宋体"/>
          <w:szCs w:val="21"/>
        </w:rPr>
        <w:t xml:space="preserve">                                                            单位：亿元</w:t>
      </w:r>
    </w:p>
    <w:p>
      <w:pPr>
        <w:autoSpaceDE w:val="0"/>
        <w:autoSpaceDN w:val="0"/>
        <w:adjustRightInd w:val="0"/>
        <w:rPr>
          <w:rFonts w:ascii="仿宋_GB2312" w:eastAsia="仿宋_GB2312" w:cs="FZSSK--GBK1-0"/>
          <w:kern w:val="0"/>
          <w:sz w:val="32"/>
          <w:szCs w:val="32"/>
        </w:rPr>
      </w:pPr>
      <w:r>
        <w:rPr>
          <w:rFonts w:ascii="宋体" w:hAnsi="宋体"/>
          <w:szCs w:val="21"/>
        </w:rPr>
        <w:object>
          <v:shape id="_x0000_i1029" o:spt="75" type="#_x0000_t75" style="height:202.75pt;width:428.65pt;" o:ole="t" filled="f" o:preferrelative="t" stroked="f" coordsize="21600,21600">
            <v:path/>
            <v:fill on="f" focussize="0,0"/>
            <v:stroke on="f"/>
            <v:imagedata r:id="rId46" o:title=""/>
            <o:lock v:ext="edit" aspectratio="t"/>
            <w10:wrap type="none"/>
            <w10:anchorlock/>
          </v:shape>
          <o:OLEObject Type="Embed" ProgID="Excel.Sheet.12" ShapeID="_x0000_i1029" DrawAspect="Content" ObjectID="_1468075729" r:id="rId45">
            <o:LockedField>false</o:LockedField>
          </o:OLEObject>
        </w:object>
      </w:r>
      <w:bookmarkStart w:id="94" w:name="_MON_1525508555"/>
      <w:bookmarkEnd w:id="94"/>
      <w:bookmarkStart w:id="95" w:name="_MON_1525508562"/>
      <w:bookmarkEnd w:id="95"/>
      <w:bookmarkStart w:id="96" w:name="_MON_1525517278"/>
      <w:bookmarkEnd w:id="96"/>
      <w:bookmarkStart w:id="97" w:name="_MON_1525508551"/>
      <w:bookmarkEnd w:id="97"/>
      <w:bookmarkStart w:id="98" w:name="_MON_1525516956"/>
      <w:bookmarkEnd w:id="98"/>
      <w:r>
        <w:rPr>
          <w:rFonts w:hint="eastAsia" w:ascii="仿宋_GB2312" w:hAnsi="仿宋_GB2312" w:eastAsia="仿宋_GB2312" w:cs="仿宋_GB2312"/>
          <w:szCs w:val="21"/>
        </w:rPr>
        <w:t xml:space="preserve">      </w:t>
      </w:r>
      <w:r>
        <w:rPr>
          <w:rFonts w:hint="eastAsia" w:ascii="仿宋_GB2312" w:eastAsia="仿宋_GB2312" w:cs="FZSSK--GBK1-0"/>
          <w:kern w:val="0"/>
          <w:sz w:val="32"/>
          <w:szCs w:val="32"/>
        </w:rPr>
        <w:t>工伤保险基金支出中，工伤保险待遇支出</w:t>
      </w:r>
      <w:r>
        <w:rPr>
          <w:rFonts w:hint="eastAsia" w:ascii="仿宋_GB2312" w:eastAsia="仿宋_GB2312" w:cs="FZSSK--GBK1-0"/>
          <w:kern w:val="0"/>
          <w:sz w:val="32"/>
          <w:szCs w:val="32"/>
          <w:lang w:val="en-US" w:eastAsia="zh-CN"/>
        </w:rPr>
        <w:t>17.83亿元，</w:t>
      </w:r>
      <w:r>
        <w:rPr>
          <w:rFonts w:hint="eastAsia" w:ascii="仿宋_GB2312" w:eastAsia="仿宋_GB2312" w:cs="FZSSK--GBK1-0"/>
          <w:kern w:val="0"/>
          <w:sz w:val="32"/>
          <w:szCs w:val="32"/>
        </w:rPr>
        <w:t>比上年增加</w:t>
      </w:r>
      <w:r>
        <w:rPr>
          <w:rFonts w:hint="eastAsia" w:ascii="仿宋_GB2312" w:eastAsia="仿宋_GB2312" w:cs="FZSSK--GBK1-0"/>
          <w:kern w:val="0"/>
          <w:sz w:val="32"/>
          <w:szCs w:val="32"/>
          <w:lang w:val="en-US" w:eastAsia="zh-CN"/>
        </w:rPr>
        <w:t>0.1</w:t>
      </w:r>
      <w:r>
        <w:rPr>
          <w:rFonts w:hint="eastAsia" w:ascii="仿宋_GB2312" w:eastAsia="仿宋_GB2312" w:cs="FZSSK--GBK1-0"/>
          <w:kern w:val="0"/>
          <w:sz w:val="32"/>
          <w:szCs w:val="32"/>
        </w:rPr>
        <w:t>亿元，增长</w:t>
      </w:r>
      <w:r>
        <w:rPr>
          <w:rFonts w:hint="eastAsia" w:ascii="仿宋_GB2312" w:eastAsia="仿宋_GB2312" w:cs="FZSSK--GBK1-0"/>
          <w:kern w:val="0"/>
          <w:sz w:val="32"/>
          <w:szCs w:val="32"/>
          <w:lang w:val="en-US" w:eastAsia="zh-CN"/>
        </w:rPr>
        <w:t>0.56</w:t>
      </w:r>
      <w:r>
        <w:rPr>
          <w:rFonts w:hint="eastAsia" w:ascii="仿宋_GB2312" w:eastAsia="仿宋_GB2312" w:cs="FZSSK--GBK1-0"/>
          <w:kern w:val="0"/>
          <w:sz w:val="32"/>
          <w:szCs w:val="32"/>
        </w:rPr>
        <w:t>%; 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年增加6.</w:t>
      </w:r>
      <w:r>
        <w:rPr>
          <w:rFonts w:hint="eastAsia" w:ascii="仿宋_GB2312" w:eastAsia="仿宋_GB2312" w:cs="FZSSK--GBK1-0"/>
          <w:kern w:val="0"/>
          <w:sz w:val="32"/>
          <w:szCs w:val="32"/>
          <w:lang w:val="en-US" w:eastAsia="zh-CN"/>
        </w:rPr>
        <w:t>3</w:t>
      </w:r>
      <w:r>
        <w:rPr>
          <w:rFonts w:hint="eastAsia" w:ascii="仿宋_GB2312" w:eastAsia="仿宋_GB2312" w:cs="FZSSK--GBK1-0"/>
          <w:kern w:val="0"/>
          <w:sz w:val="32"/>
          <w:szCs w:val="32"/>
        </w:rPr>
        <w:t>5亿元，年平均增长9.</w:t>
      </w:r>
      <w:r>
        <w:rPr>
          <w:rFonts w:hint="eastAsia" w:ascii="仿宋_GB2312" w:eastAsia="仿宋_GB2312" w:cs="FZSSK--GBK1-0"/>
          <w:kern w:val="0"/>
          <w:sz w:val="32"/>
          <w:szCs w:val="32"/>
          <w:lang w:val="en-US" w:eastAsia="zh-CN"/>
        </w:rPr>
        <w:t>2</w:t>
      </w:r>
      <w:r>
        <w:rPr>
          <w:rFonts w:hint="eastAsia" w:ascii="仿宋_GB2312" w:eastAsia="仿宋_GB2312" w:cs="FZSSK--GBK1-0"/>
          <w:kern w:val="0"/>
          <w:sz w:val="32"/>
          <w:szCs w:val="32"/>
        </w:rPr>
        <w:t>%。</w:t>
      </w:r>
    </w:p>
    <w:p>
      <w:pPr>
        <w:autoSpaceDE w:val="0"/>
        <w:autoSpaceDN w:val="0"/>
        <w:adjustRightInd w:val="0"/>
        <w:ind w:firstLine="640" w:firstLineChars="200"/>
        <w:rPr>
          <w:rFonts w:ascii="仿宋_GB2312" w:eastAsia="仿宋_GB2312" w:cs="FZSSK--GBK1-0"/>
          <w:kern w:val="0"/>
          <w:sz w:val="32"/>
          <w:szCs w:val="32"/>
        </w:rPr>
      </w:pPr>
      <w:r>
        <w:rPr>
          <w:rFonts w:hint="eastAsia" w:ascii="仿宋_GB2312" w:eastAsia="仿宋_GB2312" w:cs="FZSSK--GBK1-0"/>
          <w:kern w:val="0"/>
          <w:sz w:val="32"/>
          <w:szCs w:val="32"/>
        </w:rPr>
        <w:t>劳动能力鉴定费支出0.0</w:t>
      </w:r>
      <w:r>
        <w:rPr>
          <w:rFonts w:hint="eastAsia" w:ascii="仿宋_GB2312" w:eastAsia="仿宋_GB2312" w:cs="FZSSK--GBK1-0"/>
          <w:kern w:val="0"/>
          <w:sz w:val="32"/>
          <w:szCs w:val="32"/>
          <w:lang w:val="en-US" w:eastAsia="zh-CN"/>
        </w:rPr>
        <w:t>3</w:t>
      </w:r>
      <w:r>
        <w:rPr>
          <w:rFonts w:hint="eastAsia" w:ascii="仿宋_GB2312" w:eastAsia="仿宋_GB2312" w:cs="FZSSK--GBK1-0"/>
          <w:kern w:val="0"/>
          <w:sz w:val="32"/>
          <w:szCs w:val="32"/>
        </w:rPr>
        <w:t>亿元，与上年基本持平。</w:t>
      </w:r>
    </w:p>
    <w:p>
      <w:pPr>
        <w:autoSpaceDE w:val="0"/>
        <w:autoSpaceDN w:val="0"/>
        <w:adjustRightInd w:val="0"/>
        <w:ind w:firstLine="640" w:firstLineChars="200"/>
        <w:rPr>
          <w:rFonts w:ascii="仿宋_GB2312" w:eastAsia="仿宋_GB2312" w:cs="FZSSK--GBK1-0"/>
          <w:kern w:val="0"/>
          <w:sz w:val="32"/>
          <w:szCs w:val="32"/>
        </w:rPr>
      </w:pPr>
      <w:r>
        <w:rPr>
          <w:rFonts w:hint="eastAsia" w:ascii="仿宋_GB2312" w:eastAsia="仿宋_GB2312" w:cs="FZSSK--GBK1-0"/>
          <w:kern w:val="0"/>
          <w:sz w:val="32"/>
          <w:szCs w:val="32"/>
        </w:rPr>
        <w:t>工伤预防费支出</w:t>
      </w:r>
      <w:r>
        <w:rPr>
          <w:rFonts w:hint="eastAsia" w:ascii="仿宋_GB2312" w:eastAsia="仿宋_GB2312" w:cs="FZSSK--GBK1-0"/>
          <w:kern w:val="0"/>
          <w:sz w:val="32"/>
          <w:szCs w:val="32"/>
          <w:lang w:val="en-US" w:eastAsia="zh-CN"/>
        </w:rPr>
        <w:t>0.07亿元，比上年增加0.05亿元</w:t>
      </w:r>
      <w:r>
        <w:rPr>
          <w:rFonts w:hint="eastAsia" w:ascii="仿宋_GB2312" w:eastAsia="仿宋_GB2312" w:cs="FZSSK--GBK1-0"/>
          <w:kern w:val="0"/>
          <w:sz w:val="32"/>
          <w:szCs w:val="32"/>
          <w:lang w:eastAsia="zh-CN"/>
        </w:rPr>
        <w:t>，工伤预防工作进一步加强，预防费用增加较多</w:t>
      </w:r>
      <w:r>
        <w:rPr>
          <w:rFonts w:hint="eastAsia" w:ascii="仿宋_GB2312" w:eastAsia="仿宋_GB2312" w:cs="FZSSK--GBK1-0"/>
          <w:kern w:val="0"/>
          <w:sz w:val="32"/>
          <w:szCs w:val="32"/>
        </w:rPr>
        <w:t>。</w:t>
      </w:r>
    </w:p>
    <w:p>
      <w:pPr>
        <w:autoSpaceDE w:val="0"/>
        <w:autoSpaceDN w:val="0"/>
        <w:adjustRightInd w:val="0"/>
        <w:ind w:firstLine="640" w:firstLineChars="200"/>
        <w:rPr>
          <w:rFonts w:hint="eastAsia" w:ascii="仿宋_GB2312" w:hAnsi="宋体" w:eastAsia="仿宋_GB2312" w:cs="FZSSK--GBK1-0"/>
          <w:kern w:val="0"/>
          <w:sz w:val="32"/>
          <w:szCs w:val="32"/>
        </w:rPr>
      </w:pPr>
      <w:r>
        <w:rPr>
          <w:rFonts w:hint="eastAsia" w:ascii="仿宋_GB2312" w:eastAsia="仿宋_GB2312" w:cs="FZSSK--GBK1-0"/>
          <w:kern w:val="0"/>
          <w:sz w:val="32"/>
          <w:szCs w:val="32"/>
        </w:rPr>
        <w:t>工伤保险待遇支出中，医疗待遇（含康复待遇）支出3.</w:t>
      </w:r>
      <w:r>
        <w:rPr>
          <w:rFonts w:hint="eastAsia" w:ascii="仿宋_GB2312" w:eastAsia="仿宋_GB2312" w:cs="FZSSK--GBK1-0"/>
          <w:kern w:val="0"/>
          <w:sz w:val="32"/>
          <w:szCs w:val="32"/>
          <w:lang w:val="en-US" w:eastAsia="zh-CN"/>
        </w:rPr>
        <w:t>07</w:t>
      </w:r>
      <w:r>
        <w:rPr>
          <w:rFonts w:hint="eastAsia" w:ascii="仿宋_GB2312" w:eastAsia="仿宋_GB2312" w:cs="FZSSK--GBK1-0"/>
          <w:kern w:val="0"/>
          <w:sz w:val="32"/>
          <w:szCs w:val="32"/>
        </w:rPr>
        <w:t>亿元，占待遇总支出的</w:t>
      </w:r>
      <w:r>
        <w:rPr>
          <w:rFonts w:hint="eastAsia" w:ascii="仿宋_GB2312" w:eastAsia="仿宋_GB2312" w:cs="FZSSK--GBK1-0"/>
          <w:kern w:val="0"/>
          <w:sz w:val="32"/>
          <w:szCs w:val="32"/>
          <w:lang w:val="en-US" w:eastAsia="zh-CN"/>
        </w:rPr>
        <w:t>17.22</w:t>
      </w:r>
      <w:r>
        <w:rPr>
          <w:rFonts w:hint="eastAsia" w:ascii="仿宋_GB2312" w:eastAsia="仿宋_GB2312" w:cs="FZSSK--GBK1-0"/>
          <w:kern w:val="0"/>
          <w:sz w:val="32"/>
          <w:szCs w:val="32"/>
        </w:rPr>
        <w:t>%；伤残待遇支出9.</w:t>
      </w:r>
      <w:r>
        <w:rPr>
          <w:rFonts w:hint="eastAsia" w:ascii="仿宋_GB2312" w:eastAsia="仿宋_GB2312" w:cs="FZSSK--GBK1-0"/>
          <w:kern w:val="0"/>
          <w:sz w:val="32"/>
          <w:szCs w:val="32"/>
          <w:lang w:val="en-US" w:eastAsia="zh-CN"/>
        </w:rPr>
        <w:t>48</w:t>
      </w:r>
      <w:r>
        <w:rPr>
          <w:rFonts w:hint="eastAsia" w:ascii="仿宋_GB2312" w:eastAsia="仿宋_GB2312" w:cs="FZSSK--GBK1-0"/>
          <w:kern w:val="0"/>
          <w:sz w:val="32"/>
          <w:szCs w:val="32"/>
        </w:rPr>
        <w:t>亿元，占待遇总支出的</w:t>
      </w:r>
      <w:r>
        <w:rPr>
          <w:rFonts w:hint="eastAsia" w:ascii="仿宋_GB2312" w:eastAsia="仿宋_GB2312" w:cs="FZSSK--GBK1-0"/>
          <w:kern w:val="0"/>
          <w:sz w:val="32"/>
          <w:szCs w:val="32"/>
          <w:lang w:val="en-US" w:eastAsia="zh-CN"/>
        </w:rPr>
        <w:t>53.17</w:t>
      </w:r>
      <w:r>
        <w:rPr>
          <w:rFonts w:hint="eastAsia" w:ascii="仿宋_GB2312" w:eastAsia="仿宋_GB2312" w:cs="FZSSK--GBK1-0"/>
          <w:kern w:val="0"/>
          <w:sz w:val="32"/>
          <w:szCs w:val="32"/>
        </w:rPr>
        <w:t>%；工亡待遇支出</w:t>
      </w:r>
      <w:r>
        <w:rPr>
          <w:rFonts w:hint="eastAsia" w:ascii="仿宋_GB2312" w:eastAsia="仿宋_GB2312" w:cs="FZSSK--GBK1-0"/>
          <w:kern w:val="0"/>
          <w:sz w:val="32"/>
          <w:szCs w:val="32"/>
          <w:lang w:val="en-US" w:eastAsia="zh-CN"/>
        </w:rPr>
        <w:t>5.28</w:t>
      </w:r>
      <w:r>
        <w:rPr>
          <w:rFonts w:hint="eastAsia" w:ascii="仿宋_GB2312" w:eastAsia="仿宋_GB2312" w:cs="FZSSK--GBK1-0"/>
          <w:kern w:val="0"/>
          <w:sz w:val="32"/>
          <w:szCs w:val="32"/>
        </w:rPr>
        <w:t>亿元，占待遇总支出的</w:t>
      </w:r>
      <w:r>
        <w:rPr>
          <w:rFonts w:hint="eastAsia" w:ascii="仿宋_GB2312" w:eastAsia="仿宋_GB2312" w:cs="FZSSK--GBK1-0"/>
          <w:kern w:val="0"/>
          <w:sz w:val="32"/>
          <w:szCs w:val="32"/>
          <w:lang w:val="en-US" w:eastAsia="zh-CN"/>
        </w:rPr>
        <w:t>29.61</w:t>
      </w:r>
      <w:r>
        <w:rPr>
          <w:rFonts w:hint="eastAsia" w:ascii="仿宋_GB2312" w:eastAsia="仿宋_GB2312" w:cs="FZSSK--GBK1-0"/>
          <w:kern w:val="0"/>
          <w:sz w:val="32"/>
          <w:szCs w:val="32"/>
        </w:rPr>
        <w:t>%</w:t>
      </w:r>
      <w:r>
        <w:rPr>
          <w:rFonts w:hint="eastAsia" w:ascii="仿宋_GB2312" w:hAnsi="宋体" w:eastAsia="仿宋_GB2312" w:cs="FZSSK--GBK1-0"/>
          <w:kern w:val="0"/>
          <w:sz w:val="32"/>
          <w:szCs w:val="32"/>
        </w:rPr>
        <w:t>。</w:t>
      </w:r>
    </w:p>
    <w:p>
      <w:pPr>
        <w:autoSpaceDE w:val="0"/>
        <w:autoSpaceDN w:val="0"/>
        <w:adjustRightInd w:val="0"/>
        <w:ind w:firstLine="480" w:firstLineChars="200"/>
        <w:jc w:val="center"/>
        <w:rPr>
          <w:rFonts w:ascii="宋体" w:hAnsi="宋体" w:cs="FZSSK--GBK1-0"/>
          <w:kern w:val="0"/>
          <w:sz w:val="32"/>
          <w:szCs w:val="32"/>
        </w:rPr>
      </w:pPr>
      <w:r>
        <w:rPr>
          <w:rFonts w:hint="eastAsia" w:ascii="宋体" w:hAnsi="宋体"/>
          <w:sz w:val="24"/>
        </w:rPr>
        <w:t>图2-</w:t>
      </w:r>
      <w:r>
        <w:rPr>
          <w:rFonts w:hint="eastAsia" w:ascii="宋体" w:hAnsi="宋体"/>
          <w:sz w:val="24"/>
          <w:lang w:val="en-US" w:eastAsia="zh-CN"/>
        </w:rPr>
        <w:t>7</w:t>
      </w:r>
      <w:r>
        <w:rPr>
          <w:rFonts w:hint="eastAsia" w:ascii="宋体" w:hAnsi="宋体"/>
          <w:sz w:val="24"/>
        </w:rPr>
        <w:t xml:space="preserve">  2020年工伤保险待遇支出构成情况</w:t>
      </w:r>
    </w:p>
    <w:p>
      <w:pPr>
        <w:jc w:val="center"/>
        <w:rPr>
          <w:rFonts w:ascii="宋体" w:hAnsi="宋体" w:cs="FZXH1K--GBK1-0"/>
          <w:kern w:val="0"/>
          <w:sz w:val="24"/>
          <w:szCs w:val="24"/>
        </w:rPr>
      </w:pPr>
      <w:r>
        <w:rPr>
          <w:rFonts w:ascii="宋体" w:hAnsi="宋体" w:cs="FZXH1K--GBK1-0"/>
          <w:kern w:val="0"/>
          <w:sz w:val="24"/>
          <w:szCs w:val="24"/>
        </w:rPr>
        <w:object>
          <v:shape id="_x0000_i1030" o:spt="75" type="#_x0000_t75" style="height:174.15pt;width:380.95pt;" o:ole="t" filled="f" o:preferrelative="t" stroked="f" coordsize="21600,21600">
            <v:path/>
            <v:fill on="f" focussize="0,0"/>
            <v:stroke on="f" joinstyle="miter"/>
            <v:imagedata r:id="rId48" o:title=""/>
            <o:lock v:ext="edit" aspectratio="t"/>
            <w10:wrap type="none"/>
            <w10:anchorlock/>
          </v:shape>
          <o:OLEObject Type="Embed" ProgID="Excel.Sheet.12" ShapeID="_x0000_i1030" DrawAspect="Content" ObjectID="_1468075730" r:id="rId47">
            <o:LockedField>false</o:LockedField>
          </o:OLEObject>
        </w:object>
      </w:r>
      <w:bookmarkStart w:id="99" w:name="_MON_1525521086"/>
      <w:bookmarkEnd w:id="99"/>
      <w:bookmarkStart w:id="100" w:name="_MON_1525521233"/>
      <w:bookmarkEnd w:id="100"/>
      <w:bookmarkStart w:id="101" w:name="_MON_1525521245"/>
      <w:bookmarkEnd w:id="101"/>
      <w:bookmarkStart w:id="102" w:name="_MON_1525521220"/>
      <w:bookmarkEnd w:id="102"/>
      <w:bookmarkStart w:id="103" w:name="_MON_1525525785"/>
      <w:bookmarkEnd w:id="103"/>
      <w:bookmarkStart w:id="104" w:name="_MON_1526114720"/>
      <w:bookmarkEnd w:id="104"/>
      <w:bookmarkStart w:id="105" w:name="_MON_1525521079"/>
      <w:bookmarkEnd w:id="105"/>
    </w:p>
    <w:p>
      <w:pPr>
        <w:jc w:val="center"/>
        <w:rPr>
          <w:rFonts w:ascii="宋体" w:hAnsi="宋体"/>
          <w:sz w:val="24"/>
        </w:rPr>
      </w:pPr>
      <w:r>
        <w:rPr>
          <w:rFonts w:hint="eastAsia" w:ascii="宋体" w:hAnsi="宋体" w:cs="FZXH1K--GBK1-0"/>
          <w:kern w:val="0"/>
          <w:sz w:val="24"/>
          <w:szCs w:val="24"/>
        </w:rPr>
        <w:t xml:space="preserve">表2-3  </w:t>
      </w:r>
      <w:r>
        <w:rPr>
          <w:rFonts w:ascii="宋体" w:hAnsi="宋体"/>
          <w:sz w:val="24"/>
        </w:rPr>
        <w:t>20</w:t>
      </w:r>
      <w:r>
        <w:rPr>
          <w:rFonts w:hint="eastAsia" w:ascii="宋体" w:hAnsi="宋体"/>
          <w:sz w:val="24"/>
        </w:rPr>
        <w:t>20</w:t>
      </w:r>
      <w:r>
        <w:rPr>
          <w:rFonts w:ascii="宋体" w:hAnsi="宋体"/>
          <w:sz w:val="24"/>
        </w:rPr>
        <w:t>年</w:t>
      </w:r>
      <w:r>
        <w:rPr>
          <w:rFonts w:hint="eastAsia" w:ascii="宋体" w:hAnsi="宋体"/>
          <w:sz w:val="24"/>
        </w:rPr>
        <w:t>分地区工伤保险基金收支存情况</w:t>
      </w:r>
    </w:p>
    <w:p>
      <w:pPr>
        <w:ind w:firstLine="6510" w:firstLineChars="3100"/>
        <w:rPr>
          <w:rFonts w:ascii="宋体" w:hAnsi="宋体"/>
          <w:szCs w:val="21"/>
        </w:rPr>
      </w:pPr>
      <w:r>
        <w:rPr>
          <w:rFonts w:hint="eastAsia" w:ascii="宋体" w:hAnsi="宋体"/>
          <w:szCs w:val="21"/>
        </w:rPr>
        <w:t>单位：亿元</w:t>
      </w:r>
    </w:p>
    <w:p>
      <w:pPr>
        <w:jc w:val="center"/>
        <w:rPr>
          <w:rFonts w:ascii="宋体" w:hAnsi="宋体"/>
          <w:szCs w:val="21"/>
        </w:rPr>
      </w:pPr>
      <w:bookmarkStart w:id="106" w:name="_MON_1525526016"/>
      <w:bookmarkEnd w:id="106"/>
      <w:bookmarkStart w:id="107" w:name="_MON_1525526172"/>
      <w:bookmarkEnd w:id="107"/>
      <w:bookmarkStart w:id="108" w:name="_MON_1525526193"/>
      <w:bookmarkEnd w:id="108"/>
      <w:bookmarkStart w:id="109" w:name="_MON_1525526266"/>
      <w:bookmarkEnd w:id="109"/>
      <w:bookmarkStart w:id="110" w:name="_MON_1525526242"/>
      <w:bookmarkEnd w:id="110"/>
      <w:bookmarkStart w:id="111" w:name="_MON_1525526335"/>
      <w:bookmarkEnd w:id="111"/>
      <w:bookmarkStart w:id="112" w:name="_MON_1525525943"/>
      <w:bookmarkEnd w:id="112"/>
      <w:bookmarkStart w:id="113" w:name="_MON_1525526042"/>
      <w:bookmarkEnd w:id="113"/>
      <w:bookmarkStart w:id="114" w:name="_MON_1525525994"/>
      <w:bookmarkEnd w:id="114"/>
      <w:bookmarkStart w:id="115" w:name="_MON_1525526280"/>
      <w:bookmarkEnd w:id="115"/>
      <w:r>
        <w:rPr>
          <w:rFonts w:ascii="宋体" w:hAnsi="宋体"/>
          <w:szCs w:val="21"/>
        </w:rPr>
        <w:object>
          <v:shape id="_x0000_i1031" o:spt="75" type="#_x0000_t75" style="height:242.8pt;width:408.55pt;" o:ole="t" filled="f" o:preferrelative="t" stroked="f" coordsize="21600,21600">
            <v:path/>
            <v:fill on="f" focussize="0,0"/>
            <v:stroke on="f" joinstyle="miter"/>
            <v:imagedata r:id="rId50" o:title=""/>
            <o:lock v:ext="edit" aspectratio="t"/>
            <w10:wrap type="none"/>
            <w10:anchorlock/>
          </v:shape>
          <o:OLEObject Type="Embed" ProgID="Excel.Sheet.12" ShapeID="_x0000_i1031" DrawAspect="Content" ObjectID="_1468075731" r:id="rId49">
            <o:LockedField>false</o:LockedField>
          </o:OLEObject>
        </w:object>
      </w:r>
    </w:p>
    <w:p>
      <w:pPr>
        <w:autoSpaceDE w:val="0"/>
        <w:autoSpaceDN w:val="0"/>
        <w:adjustRightInd w:val="0"/>
        <w:rPr>
          <w:rFonts w:hint="eastAsia" w:ascii="楷体_GB2312" w:eastAsia="楷体_GB2312" w:cs="FZXBSK--GBK1-0"/>
          <w:kern w:val="0"/>
          <w:sz w:val="32"/>
          <w:szCs w:val="32"/>
        </w:rPr>
      </w:pPr>
      <w:r>
        <w:rPr>
          <w:rFonts w:hint="eastAsia" w:ascii="楷体_GB2312" w:eastAsia="楷体_GB2312" w:cs="FZXBSK--GBK1-0"/>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both"/>
        <w:textAlignment w:val="auto"/>
        <w:outlineLvl w:val="9"/>
        <w:rPr>
          <w:rFonts w:ascii="楷体_GB2312" w:eastAsia="楷体_GB2312" w:cs="FZXBSK--GBK1-0"/>
          <w:kern w:val="0"/>
          <w:sz w:val="32"/>
          <w:szCs w:val="32"/>
        </w:rPr>
      </w:pPr>
      <w:r>
        <w:rPr>
          <w:rFonts w:hint="eastAsia" w:ascii="楷体_GB2312" w:eastAsia="楷体_GB2312" w:cs="FZXBSK--GBK1-0"/>
          <w:kern w:val="0"/>
          <w:sz w:val="32"/>
          <w:szCs w:val="32"/>
        </w:rPr>
        <w:t>（三）基</w:t>
      </w:r>
      <w:r>
        <w:rPr>
          <w:rFonts w:hint="eastAsia" w:ascii="楷体_GB2312" w:eastAsia="楷体_GB2312" w:cs="FZXBSK--GBK1-0"/>
          <w:color w:val="auto"/>
          <w:kern w:val="0"/>
          <w:sz w:val="32"/>
          <w:szCs w:val="32"/>
          <w:highlight w:val="none"/>
          <w:shd w:val="clear" w:color="auto" w:fill="auto"/>
        </w:rPr>
        <w:t>金结</w:t>
      </w:r>
      <w:r>
        <w:rPr>
          <w:rFonts w:hint="eastAsia" w:ascii="楷体_GB2312" w:eastAsia="楷体_GB2312" w:cs="FZXBSK--GBK1-0"/>
          <w:color w:val="auto"/>
          <w:kern w:val="0"/>
          <w:sz w:val="32"/>
          <w:szCs w:val="32"/>
          <w:highlight w:val="none"/>
          <w:shd w:val="clear" w:color="auto" w:fill="auto"/>
          <w:lang w:eastAsia="zh-CN"/>
        </w:rPr>
        <w:t>余</w:t>
      </w:r>
      <w:r>
        <w:rPr>
          <w:rFonts w:hint="eastAsia" w:ascii="楷体_GB2312" w:eastAsia="楷体_GB2312" w:cs="FZXBSK--GBK1-0"/>
          <w:color w:val="auto"/>
          <w:kern w:val="0"/>
          <w:sz w:val="32"/>
          <w:szCs w:val="32"/>
          <w:highlight w:val="none"/>
          <w:shd w:val="clear" w:color="auto" w:fill="auto"/>
        </w:rPr>
        <w:t>情况</w:t>
      </w:r>
      <w:r>
        <w:rPr>
          <w:rFonts w:hint="eastAsia" w:ascii="楷体_GB2312" w:eastAsia="楷体_GB2312" w:cs="FZXBSK--GBK1-0"/>
          <w:kern w:val="0"/>
          <w:sz w:val="32"/>
          <w:szCs w:val="32"/>
        </w:rPr>
        <w:t>。</w:t>
      </w:r>
    </w:p>
    <w:p>
      <w:pPr>
        <w:autoSpaceDE w:val="0"/>
        <w:autoSpaceDN w:val="0"/>
        <w:adjustRightInd w:val="0"/>
        <w:ind w:firstLine="630"/>
        <w:rPr>
          <w:rFonts w:ascii="仿宋_GB2312" w:eastAsia="仿宋_GB2312" w:cs="FZSSK--GBK1-0"/>
          <w:kern w:val="0"/>
          <w:sz w:val="32"/>
          <w:szCs w:val="32"/>
        </w:rPr>
      </w:pPr>
      <w:r>
        <w:rPr>
          <w:rFonts w:hint="eastAsia" w:ascii="仿宋_GB2312" w:eastAsia="仿宋_GB2312" w:cs="FZSSK--GBK1-0"/>
          <w:kern w:val="0"/>
          <w:sz w:val="32"/>
          <w:szCs w:val="32"/>
        </w:rPr>
        <w:t>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年，全省基金当期收不抵支，缺口消耗往年结余</w:t>
      </w:r>
      <w:r>
        <w:rPr>
          <w:rFonts w:hint="eastAsia" w:ascii="仿宋_GB2312" w:eastAsia="仿宋_GB2312" w:cs="FZSSK--GBK1-0"/>
          <w:kern w:val="0"/>
          <w:sz w:val="32"/>
          <w:szCs w:val="32"/>
          <w:lang w:val="en-US" w:eastAsia="zh-CN"/>
        </w:rPr>
        <w:t>8.61</w:t>
      </w:r>
      <w:r>
        <w:rPr>
          <w:rFonts w:hint="eastAsia" w:ascii="仿宋_GB2312" w:eastAsia="仿宋_GB2312" w:cs="FZSSK--GBK1-0"/>
          <w:kern w:val="0"/>
          <w:sz w:val="32"/>
          <w:szCs w:val="32"/>
        </w:rPr>
        <w:t>亿元。截至20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年底，基金累计</w:t>
      </w:r>
      <w:r>
        <w:rPr>
          <w:rFonts w:hint="eastAsia" w:ascii="仿宋_GB2312" w:eastAsia="仿宋_GB2312" w:cs="FZSSK--GBK1-0"/>
          <w:kern w:val="0"/>
          <w:sz w:val="32"/>
          <w:szCs w:val="32"/>
          <w:highlight w:val="none"/>
        </w:rPr>
        <w:t>结</w:t>
      </w:r>
      <w:r>
        <w:rPr>
          <w:rFonts w:hint="eastAsia" w:ascii="仿宋_GB2312" w:eastAsia="仿宋_GB2312" w:cs="FZSSK--GBK1-0"/>
          <w:kern w:val="0"/>
          <w:sz w:val="32"/>
          <w:szCs w:val="32"/>
          <w:highlight w:val="none"/>
          <w:lang w:eastAsia="zh-CN"/>
        </w:rPr>
        <w:t>余</w:t>
      </w:r>
      <w:r>
        <w:rPr>
          <w:rFonts w:hint="eastAsia" w:ascii="仿宋_GB2312" w:eastAsia="仿宋_GB2312" w:cs="FZSSK--GBK1-0"/>
          <w:kern w:val="0"/>
          <w:sz w:val="32"/>
          <w:szCs w:val="32"/>
          <w:highlight w:val="none"/>
          <w:lang w:val="en-US" w:eastAsia="zh-CN"/>
        </w:rPr>
        <w:t>12.</w:t>
      </w:r>
      <w:r>
        <w:rPr>
          <w:rFonts w:hint="eastAsia" w:ascii="仿宋_GB2312" w:eastAsia="仿宋_GB2312" w:cs="FZSSK--GBK1-0"/>
          <w:kern w:val="0"/>
          <w:sz w:val="32"/>
          <w:szCs w:val="32"/>
          <w:lang w:val="en-US" w:eastAsia="zh-CN"/>
        </w:rPr>
        <w:t>33</w:t>
      </w:r>
      <w:r>
        <w:rPr>
          <w:rFonts w:hint="eastAsia" w:ascii="仿宋_GB2312" w:eastAsia="仿宋_GB2312" w:cs="FZSSK--GBK1-0"/>
          <w:kern w:val="0"/>
          <w:sz w:val="32"/>
          <w:szCs w:val="32"/>
        </w:rPr>
        <w:t>亿元，比上年减少</w:t>
      </w:r>
      <w:r>
        <w:rPr>
          <w:rFonts w:hint="eastAsia" w:ascii="仿宋_GB2312" w:eastAsia="仿宋_GB2312" w:cs="FZSSK--GBK1-0"/>
          <w:kern w:val="0"/>
          <w:sz w:val="32"/>
          <w:szCs w:val="32"/>
          <w:lang w:val="en-US" w:eastAsia="zh-CN"/>
        </w:rPr>
        <w:t>8.61</w:t>
      </w:r>
      <w:r>
        <w:rPr>
          <w:rFonts w:hint="eastAsia" w:ascii="仿宋_GB2312" w:eastAsia="仿宋_GB2312" w:cs="FZSSK--GBK1-0"/>
          <w:kern w:val="0"/>
          <w:sz w:val="32"/>
          <w:szCs w:val="32"/>
        </w:rPr>
        <w:t>亿元，下降</w:t>
      </w:r>
      <w:r>
        <w:rPr>
          <w:rFonts w:hint="eastAsia" w:ascii="仿宋_GB2312" w:eastAsia="仿宋_GB2312" w:cs="FZSSK--GBK1-0"/>
          <w:kern w:val="0"/>
          <w:sz w:val="32"/>
          <w:szCs w:val="32"/>
          <w:lang w:val="en-US" w:eastAsia="zh-CN"/>
        </w:rPr>
        <w:t>41.12</w:t>
      </w:r>
      <w:r>
        <w:rPr>
          <w:rFonts w:hint="eastAsia" w:ascii="仿宋_GB2312" w:eastAsia="仿宋_GB2312" w:cs="FZSSK--GBK1-0"/>
          <w:kern w:val="0"/>
          <w:sz w:val="32"/>
          <w:szCs w:val="32"/>
        </w:rPr>
        <w:t>%；比201</w:t>
      </w:r>
      <w:r>
        <w:rPr>
          <w:rFonts w:hint="eastAsia" w:ascii="仿宋_GB2312" w:eastAsia="仿宋_GB2312" w:cs="FZSSK--GBK1-0"/>
          <w:kern w:val="0"/>
          <w:sz w:val="32"/>
          <w:szCs w:val="32"/>
          <w:lang w:val="en-US" w:eastAsia="zh-CN"/>
        </w:rPr>
        <w:t>5</w:t>
      </w:r>
      <w:r>
        <w:rPr>
          <w:rFonts w:hint="eastAsia" w:ascii="仿宋_GB2312" w:eastAsia="仿宋_GB2312" w:cs="FZSSK--GBK1-0"/>
          <w:kern w:val="0"/>
          <w:sz w:val="32"/>
          <w:szCs w:val="32"/>
        </w:rPr>
        <w:t>年</w:t>
      </w:r>
      <w:r>
        <w:rPr>
          <w:rFonts w:hint="eastAsia" w:ascii="仿宋_GB2312" w:eastAsia="仿宋_GB2312" w:cs="FZSSK--GBK1-0"/>
          <w:kern w:val="0"/>
          <w:sz w:val="32"/>
          <w:szCs w:val="32"/>
          <w:lang w:eastAsia="zh-CN"/>
        </w:rPr>
        <w:t>减少</w:t>
      </w:r>
      <w:r>
        <w:rPr>
          <w:rFonts w:hint="eastAsia" w:ascii="仿宋_GB2312" w:eastAsia="仿宋_GB2312" w:cs="FZSSK--GBK1-0"/>
          <w:kern w:val="0"/>
          <w:sz w:val="32"/>
          <w:szCs w:val="32"/>
          <w:lang w:val="en-US" w:eastAsia="zh-CN"/>
        </w:rPr>
        <w:t>7.14</w:t>
      </w:r>
      <w:r>
        <w:rPr>
          <w:rFonts w:hint="eastAsia" w:ascii="仿宋_GB2312" w:eastAsia="仿宋_GB2312" w:cs="FZSSK--GBK1-0"/>
          <w:kern w:val="0"/>
          <w:sz w:val="32"/>
          <w:szCs w:val="32"/>
        </w:rPr>
        <w:t>亿元，年平均</w:t>
      </w:r>
      <w:r>
        <w:rPr>
          <w:rFonts w:hint="eastAsia" w:ascii="仿宋_GB2312" w:eastAsia="仿宋_GB2312" w:cs="FZSSK--GBK1-0"/>
          <w:kern w:val="0"/>
          <w:sz w:val="32"/>
          <w:szCs w:val="32"/>
          <w:lang w:eastAsia="zh-CN"/>
        </w:rPr>
        <w:t>下降</w:t>
      </w:r>
      <w:r>
        <w:rPr>
          <w:rFonts w:hint="eastAsia" w:ascii="仿宋_GB2312" w:eastAsia="仿宋_GB2312" w:cs="FZSSK--GBK1-0"/>
          <w:kern w:val="0"/>
          <w:sz w:val="32"/>
          <w:szCs w:val="32"/>
          <w:lang w:val="en-US" w:eastAsia="zh-CN"/>
        </w:rPr>
        <w:t>8.73</w:t>
      </w:r>
      <w:r>
        <w:rPr>
          <w:rFonts w:hint="eastAsia" w:ascii="仿宋_GB2312" w:eastAsia="仿宋_GB2312" w:cs="FZSSK--GBK1-0"/>
          <w:kern w:val="0"/>
          <w:sz w:val="32"/>
          <w:szCs w:val="32"/>
        </w:rPr>
        <w:t>%。</w:t>
      </w:r>
    </w:p>
    <w:p>
      <w:pPr>
        <w:ind w:right="-153" w:rightChars="-73"/>
        <w:jc w:val="center"/>
        <w:rPr>
          <w:rFonts w:ascii="宋体" w:hAnsi="宋体"/>
          <w:bCs/>
          <w:sz w:val="24"/>
        </w:rPr>
      </w:pPr>
      <w:r>
        <w:rPr>
          <w:rFonts w:hint="eastAsia" w:ascii="宋体" w:hAnsi="宋体" w:cs="FZXH1K--GBK1-0"/>
          <w:kern w:val="0"/>
          <w:sz w:val="24"/>
          <w:szCs w:val="24"/>
        </w:rPr>
        <w:t xml:space="preserve">表2-4  </w:t>
      </w:r>
      <w:r>
        <w:rPr>
          <w:rFonts w:ascii="宋体" w:hAnsi="宋体"/>
          <w:bCs/>
          <w:sz w:val="24"/>
        </w:rPr>
        <w:t>20</w:t>
      </w:r>
      <w:r>
        <w:rPr>
          <w:rFonts w:hint="eastAsia" w:ascii="宋体" w:hAnsi="宋体"/>
          <w:bCs/>
          <w:sz w:val="24"/>
        </w:rPr>
        <w:t>15-2020</w:t>
      </w:r>
      <w:r>
        <w:rPr>
          <w:rFonts w:ascii="宋体" w:hAnsi="宋体"/>
          <w:bCs/>
          <w:sz w:val="24"/>
        </w:rPr>
        <w:t>年</w:t>
      </w:r>
      <w:r>
        <w:rPr>
          <w:rFonts w:hint="eastAsia" w:ascii="宋体" w:hAnsi="宋体"/>
          <w:bCs/>
          <w:sz w:val="24"/>
        </w:rPr>
        <w:t>工伤</w:t>
      </w:r>
      <w:r>
        <w:rPr>
          <w:rFonts w:ascii="宋体" w:hAnsi="宋体"/>
          <w:bCs/>
          <w:sz w:val="24"/>
        </w:rPr>
        <w:t>保险基金累计结余</w:t>
      </w:r>
      <w:r>
        <w:rPr>
          <w:rFonts w:hint="eastAsia" w:ascii="宋体" w:hAnsi="宋体"/>
          <w:bCs/>
          <w:sz w:val="24"/>
        </w:rPr>
        <w:t>情况</w:t>
      </w:r>
    </w:p>
    <w:p>
      <w:pPr>
        <w:ind w:right="-153" w:rightChars="-73" w:firstLine="6930" w:firstLineChars="3300"/>
        <w:rPr>
          <w:rFonts w:ascii="宋体" w:hAnsi="宋体"/>
          <w:bCs/>
          <w:szCs w:val="21"/>
        </w:rPr>
      </w:pPr>
      <w:r>
        <w:rPr>
          <w:rFonts w:hint="eastAsia" w:ascii="宋体" w:hAnsi="宋体"/>
          <w:bCs/>
          <w:szCs w:val="21"/>
        </w:rPr>
        <w:t>单位：亿元</w:t>
      </w:r>
    </w:p>
    <w:tbl>
      <w:tblPr>
        <w:tblStyle w:val="24"/>
        <w:tblW w:w="8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181"/>
        <w:gridCol w:w="1217"/>
        <w:gridCol w:w="1217"/>
        <w:gridCol w:w="1218"/>
        <w:gridCol w:w="1218"/>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shd w:val="clear" w:color="auto" w:fill="8DB3E2" w:themeFill="text2" w:themeFillTint="66"/>
            <w:vAlign w:val="center"/>
          </w:tcPr>
          <w:p>
            <w:pPr>
              <w:jc w:val="center"/>
              <w:rPr>
                <w:rFonts w:ascii="宋体" w:hAnsi="宋体"/>
                <w:b/>
                <w:sz w:val="24"/>
                <w:szCs w:val="24"/>
              </w:rPr>
            </w:pPr>
            <w:r>
              <w:rPr>
                <w:rFonts w:hint="eastAsia" w:ascii="宋体" w:hAnsi="宋体"/>
                <w:b/>
                <w:sz w:val="24"/>
                <w:szCs w:val="24"/>
              </w:rPr>
              <w:t>年份</w:t>
            </w:r>
          </w:p>
        </w:tc>
        <w:tc>
          <w:tcPr>
            <w:tcW w:w="1181"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2015年</w:t>
            </w:r>
          </w:p>
        </w:tc>
        <w:tc>
          <w:tcPr>
            <w:tcW w:w="1217"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2016年</w:t>
            </w:r>
          </w:p>
        </w:tc>
        <w:tc>
          <w:tcPr>
            <w:tcW w:w="1217"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2017年</w:t>
            </w:r>
          </w:p>
        </w:tc>
        <w:tc>
          <w:tcPr>
            <w:tcW w:w="1218"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2018年</w:t>
            </w:r>
          </w:p>
        </w:tc>
        <w:tc>
          <w:tcPr>
            <w:tcW w:w="1218"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2019年</w:t>
            </w:r>
          </w:p>
        </w:tc>
        <w:tc>
          <w:tcPr>
            <w:tcW w:w="1290" w:type="dxa"/>
            <w:shd w:val="clear" w:color="auto" w:fill="8DB3E2" w:themeFill="text2" w:themeFillTint="66"/>
            <w:vAlign w:val="center"/>
          </w:tcPr>
          <w:p>
            <w:pPr>
              <w:tabs>
                <w:tab w:val="center" w:pos="501"/>
              </w:tabs>
              <w:jc w:val="center"/>
              <w:rPr>
                <w:rFonts w:ascii="宋体" w:hAnsi="宋体"/>
                <w:b/>
                <w:sz w:val="24"/>
                <w:szCs w:val="24"/>
              </w:rPr>
            </w:pPr>
            <w:r>
              <w:rPr>
                <w:rFonts w:hint="eastAsia" w:ascii="宋体" w:hAnsi="宋体"/>
                <w:b/>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217" w:type="dxa"/>
            <w:vAlign w:val="center"/>
          </w:tcPr>
          <w:p>
            <w:pPr>
              <w:jc w:val="center"/>
              <w:rPr>
                <w:rFonts w:ascii="宋体" w:hAnsi="宋体"/>
                <w:sz w:val="24"/>
                <w:szCs w:val="24"/>
              </w:rPr>
            </w:pPr>
            <w:r>
              <w:rPr>
                <w:rFonts w:hint="eastAsia" w:ascii="宋体" w:hAnsi="宋体"/>
                <w:sz w:val="24"/>
                <w:szCs w:val="24"/>
              </w:rPr>
              <w:t>累计结余</w:t>
            </w:r>
          </w:p>
        </w:tc>
        <w:tc>
          <w:tcPr>
            <w:tcW w:w="1181" w:type="dxa"/>
            <w:vAlign w:val="center"/>
          </w:tcPr>
          <w:p>
            <w:pPr>
              <w:tabs>
                <w:tab w:val="left" w:pos="300"/>
                <w:tab w:val="center" w:pos="501"/>
              </w:tabs>
              <w:jc w:val="center"/>
              <w:rPr>
                <w:rFonts w:ascii="宋体" w:hAnsi="宋体"/>
                <w:sz w:val="24"/>
                <w:szCs w:val="24"/>
              </w:rPr>
            </w:pPr>
            <w:r>
              <w:rPr>
                <w:rFonts w:hint="eastAsia" w:ascii="宋体" w:hAnsi="宋体"/>
                <w:sz w:val="24"/>
                <w:szCs w:val="24"/>
              </w:rPr>
              <w:t>19.47</w:t>
            </w:r>
          </w:p>
        </w:tc>
        <w:tc>
          <w:tcPr>
            <w:tcW w:w="1217" w:type="dxa"/>
            <w:vAlign w:val="center"/>
          </w:tcPr>
          <w:p>
            <w:pPr>
              <w:jc w:val="center"/>
              <w:rPr>
                <w:rFonts w:ascii="宋体" w:hAnsi="宋体"/>
                <w:sz w:val="24"/>
                <w:szCs w:val="24"/>
              </w:rPr>
            </w:pPr>
            <w:r>
              <w:rPr>
                <w:rFonts w:hint="eastAsia" w:ascii="宋体" w:hAnsi="宋体"/>
                <w:sz w:val="24"/>
                <w:szCs w:val="24"/>
              </w:rPr>
              <w:t>20.03</w:t>
            </w:r>
          </w:p>
        </w:tc>
        <w:tc>
          <w:tcPr>
            <w:tcW w:w="1217" w:type="dxa"/>
            <w:vAlign w:val="center"/>
          </w:tcPr>
          <w:p>
            <w:pPr>
              <w:tabs>
                <w:tab w:val="left" w:pos="300"/>
                <w:tab w:val="center" w:pos="501"/>
              </w:tabs>
              <w:jc w:val="center"/>
              <w:rPr>
                <w:rFonts w:ascii="宋体" w:hAnsi="宋体"/>
                <w:sz w:val="24"/>
                <w:szCs w:val="24"/>
              </w:rPr>
            </w:pPr>
            <w:r>
              <w:rPr>
                <w:rFonts w:hint="eastAsia" w:ascii="宋体" w:hAnsi="宋体"/>
                <w:sz w:val="24"/>
                <w:szCs w:val="24"/>
              </w:rPr>
              <w:t>22.53</w:t>
            </w:r>
          </w:p>
        </w:tc>
        <w:tc>
          <w:tcPr>
            <w:tcW w:w="1218" w:type="dxa"/>
            <w:vAlign w:val="center"/>
          </w:tcPr>
          <w:p>
            <w:pPr>
              <w:tabs>
                <w:tab w:val="left" w:pos="300"/>
                <w:tab w:val="center" w:pos="501"/>
              </w:tabs>
              <w:jc w:val="center"/>
              <w:rPr>
                <w:rFonts w:ascii="宋体" w:hAnsi="宋体"/>
                <w:sz w:val="24"/>
                <w:szCs w:val="24"/>
              </w:rPr>
            </w:pPr>
            <w:r>
              <w:rPr>
                <w:rFonts w:hint="eastAsia" w:ascii="宋体" w:hAnsi="宋体"/>
                <w:sz w:val="24"/>
                <w:szCs w:val="24"/>
              </w:rPr>
              <w:t>23.87</w:t>
            </w:r>
          </w:p>
        </w:tc>
        <w:tc>
          <w:tcPr>
            <w:tcW w:w="1218" w:type="dxa"/>
            <w:vAlign w:val="center"/>
          </w:tcPr>
          <w:p>
            <w:pPr>
              <w:tabs>
                <w:tab w:val="left" w:pos="300"/>
                <w:tab w:val="center" w:pos="501"/>
              </w:tabs>
              <w:jc w:val="center"/>
              <w:rPr>
                <w:rFonts w:ascii="宋体" w:hAnsi="宋体"/>
                <w:sz w:val="24"/>
                <w:szCs w:val="24"/>
              </w:rPr>
            </w:pPr>
            <w:r>
              <w:rPr>
                <w:rFonts w:hint="eastAsia" w:ascii="宋体" w:hAnsi="宋体"/>
                <w:sz w:val="24"/>
                <w:szCs w:val="24"/>
              </w:rPr>
              <w:t>20.94</w:t>
            </w:r>
          </w:p>
        </w:tc>
        <w:tc>
          <w:tcPr>
            <w:tcW w:w="1290" w:type="dxa"/>
            <w:vAlign w:val="center"/>
          </w:tcPr>
          <w:p>
            <w:pPr>
              <w:tabs>
                <w:tab w:val="left" w:pos="300"/>
                <w:tab w:val="center" w:pos="501"/>
              </w:tabs>
              <w:jc w:val="center"/>
              <w:rPr>
                <w:rFonts w:ascii="宋体" w:hAnsi="宋体"/>
                <w:sz w:val="24"/>
                <w:szCs w:val="24"/>
              </w:rPr>
            </w:pPr>
            <w:r>
              <w:rPr>
                <w:rFonts w:hint="eastAsia" w:ascii="宋体" w:hAnsi="宋体"/>
                <w:sz w:val="24"/>
                <w:szCs w:val="24"/>
              </w:rPr>
              <w:t>12.33</w:t>
            </w:r>
          </w:p>
        </w:tc>
      </w:tr>
    </w:tbl>
    <w:p>
      <w:pPr>
        <w:rPr>
          <w:color w:val="FF0000"/>
          <w:kern w:val="0"/>
          <w:sz w:val="32"/>
          <w:szCs w:val="32"/>
        </w:rPr>
      </w:pPr>
    </w:p>
    <w:p>
      <w:pPr>
        <w:pStyle w:val="5"/>
        <w:spacing w:before="0" w:after="0" w:line="240" w:lineRule="auto"/>
        <w:ind w:firstLine="640" w:firstLineChars="200"/>
        <w:rPr>
          <w:b w:val="0"/>
          <w:color w:val="auto"/>
          <w:kern w:val="0"/>
        </w:rPr>
      </w:pPr>
      <w:bookmarkStart w:id="116" w:name="_Toc19579"/>
      <w:r>
        <w:rPr>
          <w:rFonts w:hint="eastAsia"/>
          <w:b w:val="0"/>
          <w:color w:val="auto"/>
          <w:kern w:val="0"/>
        </w:rPr>
        <w:t>三、享受待遇情况</w:t>
      </w:r>
      <w:bookmarkEnd w:id="116"/>
    </w:p>
    <w:p>
      <w:pPr>
        <w:autoSpaceDE w:val="0"/>
        <w:autoSpaceDN w:val="0"/>
        <w:adjustRightInd w:val="0"/>
        <w:ind w:firstLine="640" w:firstLineChars="200"/>
        <w:rPr>
          <w:rFonts w:ascii="楷体_GB2312" w:eastAsia="楷体_GB2312" w:cs="FZXBSK--GBK1-0"/>
          <w:color w:val="FF0000"/>
          <w:kern w:val="0"/>
          <w:sz w:val="32"/>
          <w:szCs w:val="32"/>
        </w:rPr>
      </w:pPr>
      <w:r>
        <w:rPr>
          <w:rFonts w:hint="eastAsia" w:ascii="楷体_GB2312" w:eastAsia="楷体_GB2312" w:cs="FZXBSK--GBK1-0"/>
          <w:color w:val="auto"/>
          <w:kern w:val="0"/>
          <w:sz w:val="32"/>
          <w:szCs w:val="32"/>
        </w:rPr>
        <w:t>（一）享受工伤保险待遇人员情况。</w:t>
      </w:r>
    </w:p>
    <w:p>
      <w:pPr>
        <w:autoSpaceDE w:val="0"/>
        <w:autoSpaceDN w:val="0"/>
        <w:adjustRightInd w:val="0"/>
        <w:ind w:firstLine="630"/>
        <w:rPr>
          <w:rFonts w:ascii="仿宋_GB2312" w:eastAsia="仿宋_GB2312" w:cs="FZSSK--GBK1-0"/>
          <w:kern w:val="0"/>
          <w:sz w:val="32"/>
          <w:szCs w:val="32"/>
        </w:rPr>
      </w:pPr>
      <w:r>
        <w:rPr>
          <w:rFonts w:hint="eastAsia" w:ascii="仿宋_GB2312" w:eastAsia="仿宋_GB2312" w:cs="FZSSK--GBK1-0"/>
          <w:kern w:val="0"/>
          <w:sz w:val="32"/>
          <w:szCs w:val="32"/>
        </w:rPr>
        <w:t>20</w:t>
      </w:r>
      <w:r>
        <w:rPr>
          <w:rFonts w:hint="eastAsia" w:ascii="仿宋_GB2312" w:eastAsia="仿宋_GB2312" w:cs="FZSSK--GBK1-0"/>
          <w:kern w:val="0"/>
          <w:sz w:val="32"/>
          <w:szCs w:val="32"/>
          <w:lang w:val="en-US" w:eastAsia="zh-CN"/>
        </w:rPr>
        <w:t>20</w:t>
      </w:r>
      <w:r>
        <w:rPr>
          <w:rFonts w:hint="eastAsia" w:ascii="仿宋_GB2312" w:eastAsia="仿宋_GB2312" w:cs="FZSSK--GBK1-0"/>
          <w:kern w:val="0"/>
          <w:sz w:val="32"/>
          <w:szCs w:val="32"/>
        </w:rPr>
        <w:t>年，享受工伤保险待遇</w:t>
      </w:r>
      <w:r>
        <w:rPr>
          <w:rFonts w:hint="eastAsia" w:ascii="仿宋_GB2312" w:eastAsia="仿宋_GB2312" w:cs="FZSSK--GBK1-0"/>
          <w:kern w:val="0"/>
          <w:sz w:val="32"/>
          <w:szCs w:val="32"/>
          <w:lang w:val="en-US" w:eastAsia="zh-CN"/>
        </w:rPr>
        <w:t>33741</w:t>
      </w:r>
      <w:r>
        <w:rPr>
          <w:rFonts w:hint="eastAsia" w:ascii="仿宋_GB2312" w:eastAsia="仿宋_GB2312" w:cs="FZSSK--GBK1-0"/>
          <w:kern w:val="0"/>
          <w:sz w:val="32"/>
          <w:szCs w:val="32"/>
        </w:rPr>
        <w:t>人，比上年增加</w:t>
      </w:r>
      <w:r>
        <w:rPr>
          <w:rFonts w:hint="eastAsia" w:ascii="仿宋_GB2312" w:eastAsia="仿宋_GB2312" w:cs="FZSSK--GBK1-0"/>
          <w:kern w:val="0"/>
          <w:sz w:val="32"/>
          <w:szCs w:val="32"/>
          <w:lang w:val="en-US" w:eastAsia="zh-CN"/>
        </w:rPr>
        <w:t>7581</w:t>
      </w:r>
      <w:r>
        <w:rPr>
          <w:rFonts w:hint="eastAsia" w:ascii="仿宋_GB2312" w:eastAsia="仿宋_GB2312" w:cs="FZSSK--GBK1-0"/>
          <w:kern w:val="0"/>
          <w:sz w:val="32"/>
          <w:szCs w:val="32"/>
        </w:rPr>
        <w:t>人，</w:t>
      </w:r>
      <w:r>
        <w:rPr>
          <w:rFonts w:hint="eastAsia" w:ascii="仿宋_GB2312" w:eastAsia="仿宋_GB2312"/>
          <w:sz w:val="32"/>
          <w:lang w:eastAsia="zh-CN"/>
        </w:rPr>
        <w:t>增长率</w:t>
      </w:r>
      <w:r>
        <w:rPr>
          <w:rFonts w:hint="eastAsia" w:ascii="仿宋_GB2312" w:eastAsia="仿宋_GB2312" w:cs="FZSSK--GBK1-0"/>
          <w:kern w:val="0"/>
          <w:sz w:val="32"/>
          <w:szCs w:val="32"/>
          <w:lang w:val="en-US" w:eastAsia="zh-CN"/>
        </w:rPr>
        <w:t>28.98</w:t>
      </w:r>
      <w:r>
        <w:rPr>
          <w:rFonts w:hint="eastAsia" w:ascii="仿宋_GB2312" w:eastAsia="仿宋_GB2312" w:cs="FZSSK--GBK1-0"/>
          <w:kern w:val="0"/>
          <w:sz w:val="32"/>
          <w:szCs w:val="32"/>
        </w:rPr>
        <w:t>%；比</w:t>
      </w:r>
      <w:r>
        <w:rPr>
          <w:rFonts w:hint="eastAsia" w:ascii="仿宋_GB2312" w:eastAsia="仿宋_GB2312" w:cs="FZSSK--GBK1-0"/>
          <w:kern w:val="0"/>
          <w:sz w:val="32"/>
          <w:szCs w:val="32"/>
          <w:lang w:eastAsia="zh-CN"/>
        </w:rPr>
        <w:t>2015</w:t>
      </w:r>
      <w:r>
        <w:rPr>
          <w:rFonts w:hint="eastAsia" w:ascii="仿宋_GB2312" w:eastAsia="仿宋_GB2312" w:cs="FZSSK--GBK1-0"/>
          <w:kern w:val="0"/>
          <w:sz w:val="32"/>
          <w:szCs w:val="32"/>
        </w:rPr>
        <w:t>年增加</w:t>
      </w:r>
      <w:r>
        <w:rPr>
          <w:rFonts w:hint="eastAsia" w:ascii="仿宋_GB2312" w:eastAsia="仿宋_GB2312" w:cs="FZSSK--GBK1-0"/>
          <w:kern w:val="0"/>
          <w:sz w:val="32"/>
          <w:szCs w:val="32"/>
          <w:lang w:val="en-US" w:eastAsia="zh-CN"/>
        </w:rPr>
        <w:t>5801</w:t>
      </w:r>
      <w:r>
        <w:rPr>
          <w:rFonts w:hint="eastAsia" w:ascii="仿宋_GB2312" w:eastAsia="仿宋_GB2312" w:cs="FZSSK--GBK1-0"/>
          <w:kern w:val="0"/>
          <w:sz w:val="32"/>
          <w:szCs w:val="32"/>
        </w:rPr>
        <w:t>人，年平均</w:t>
      </w:r>
      <w:r>
        <w:rPr>
          <w:rFonts w:hint="eastAsia" w:ascii="仿宋_GB2312" w:eastAsia="仿宋_GB2312" w:cs="FZSSK--GBK1-0"/>
          <w:kern w:val="0"/>
          <w:sz w:val="32"/>
          <w:szCs w:val="32"/>
          <w:lang w:eastAsia="zh-CN"/>
        </w:rPr>
        <w:t>增长率</w:t>
      </w:r>
      <w:r>
        <w:rPr>
          <w:rFonts w:hint="eastAsia" w:ascii="仿宋_GB2312" w:eastAsia="仿宋_GB2312" w:cs="FZSSK--GBK1-0"/>
          <w:kern w:val="0"/>
          <w:sz w:val="32"/>
          <w:szCs w:val="32"/>
          <w:lang w:val="en-US" w:eastAsia="zh-CN"/>
        </w:rPr>
        <w:t>3.85</w:t>
      </w:r>
      <w:r>
        <w:rPr>
          <w:rFonts w:hint="eastAsia" w:ascii="仿宋_GB2312" w:eastAsia="仿宋_GB2312" w:cs="FZSSK--GBK1-0"/>
          <w:kern w:val="0"/>
          <w:sz w:val="32"/>
          <w:szCs w:val="32"/>
        </w:rPr>
        <w:t>%。其中：</w:t>
      </w:r>
    </w:p>
    <w:p>
      <w:pPr>
        <w:jc w:val="center"/>
        <w:rPr>
          <w:rFonts w:ascii="宋体" w:hAnsi="宋体"/>
          <w:color w:val="auto"/>
          <w:sz w:val="24"/>
        </w:rPr>
      </w:pPr>
      <w:r>
        <w:rPr>
          <w:rFonts w:hint="eastAsia" w:ascii="宋体" w:hAnsi="宋体" w:cs="FZXH1K--GBK1-0"/>
          <w:color w:val="auto"/>
          <w:kern w:val="0"/>
          <w:sz w:val="24"/>
          <w:szCs w:val="24"/>
        </w:rPr>
        <w:t>图2-</w:t>
      </w:r>
      <w:r>
        <w:rPr>
          <w:rFonts w:hint="eastAsia" w:ascii="宋体" w:hAnsi="宋体" w:cs="FZXH1K--GBK1-0"/>
          <w:color w:val="auto"/>
          <w:kern w:val="0"/>
          <w:sz w:val="24"/>
          <w:szCs w:val="24"/>
          <w:lang w:val="en-US" w:eastAsia="zh-CN"/>
        </w:rPr>
        <w:t>8</w:t>
      </w:r>
      <w:r>
        <w:rPr>
          <w:rFonts w:hint="eastAsia" w:ascii="宋体" w:hAnsi="宋体" w:cs="FZXH1K--GBK1-0"/>
          <w:color w:val="auto"/>
          <w:kern w:val="0"/>
          <w:sz w:val="24"/>
          <w:szCs w:val="24"/>
        </w:rPr>
        <w:t xml:space="preserve">  </w:t>
      </w:r>
      <w:r>
        <w:rPr>
          <w:rFonts w:hint="eastAsia" w:ascii="宋体" w:hAnsi="宋体"/>
          <w:color w:val="auto"/>
          <w:sz w:val="24"/>
          <w:lang w:eastAsia="zh-CN"/>
        </w:rPr>
        <w:t>2015</w:t>
      </w:r>
      <w:r>
        <w:rPr>
          <w:rFonts w:hint="eastAsia" w:ascii="宋体" w:hAnsi="宋体"/>
          <w:color w:val="auto"/>
          <w:sz w:val="24"/>
        </w:rPr>
        <w:t>-20</w:t>
      </w:r>
      <w:r>
        <w:rPr>
          <w:rFonts w:hint="eastAsia" w:ascii="宋体" w:hAnsi="宋体"/>
          <w:color w:val="auto"/>
          <w:sz w:val="24"/>
          <w:lang w:val="en-US" w:eastAsia="zh-CN"/>
        </w:rPr>
        <w:t>20</w:t>
      </w:r>
      <w:r>
        <w:rPr>
          <w:rFonts w:hint="eastAsia" w:ascii="宋体" w:hAnsi="宋体"/>
          <w:color w:val="auto"/>
          <w:sz w:val="24"/>
        </w:rPr>
        <w:t>年享受工伤保险待遇人员情况</w:t>
      </w:r>
    </w:p>
    <w:p>
      <w:pPr>
        <w:jc w:val="center"/>
        <w:rPr>
          <w:rFonts w:ascii="宋体" w:hAnsi="宋体"/>
          <w:color w:val="auto"/>
          <w:sz w:val="24"/>
        </w:rPr>
      </w:pPr>
      <w:r>
        <w:rPr>
          <w:rFonts w:hint="eastAsia" w:ascii="宋体" w:hAnsi="宋体"/>
          <w:color w:val="auto"/>
          <w:sz w:val="24"/>
        </w:rPr>
        <w:t xml:space="preserve">                                                单位：人</w:t>
      </w:r>
    </w:p>
    <w:p>
      <w:pPr>
        <w:autoSpaceDE w:val="0"/>
        <w:autoSpaceDN w:val="0"/>
        <w:adjustRightInd w:val="0"/>
        <w:jc w:val="center"/>
        <w:rPr>
          <w:rFonts w:ascii="仿宋_GB2312" w:eastAsia="仿宋_GB2312" w:cs="FZSSK--GBK1-0"/>
          <w:kern w:val="0"/>
          <w:sz w:val="32"/>
          <w:szCs w:val="32"/>
        </w:rPr>
      </w:pPr>
      <w:r>
        <w:drawing>
          <wp:inline distT="0" distB="0" distL="114300" distR="114300">
            <wp:extent cx="5248275" cy="2971800"/>
            <wp:effectExtent l="0" t="0" r="9525" b="0"/>
            <wp:docPr id="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ind w:firstLine="352" w:firstLineChars="168"/>
        <w:jc w:val="center"/>
        <w:rPr>
          <w:rFonts w:ascii="黑体" w:hAnsi="黑体" w:eastAsia="黑体"/>
          <w:szCs w:val="21"/>
        </w:rPr>
      </w:pPr>
    </w:p>
    <w:p>
      <w:pPr>
        <w:autoSpaceDE w:val="0"/>
        <w:autoSpaceDN w:val="0"/>
        <w:adjustRightInd w:val="0"/>
        <w:rPr>
          <w:rFonts w:ascii="仿宋_GB2312" w:eastAsia="仿宋_GB2312" w:cs="FZSSK--GBK1-0"/>
          <w:kern w:val="0"/>
          <w:sz w:val="32"/>
          <w:szCs w:val="32"/>
        </w:rPr>
      </w:pPr>
      <w:r>
        <w:rPr>
          <w:rFonts w:hint="eastAsia" w:ascii="仿宋_GB2312" w:eastAsia="仿宋_GB2312" w:cs="FZSSK--GBK1-0"/>
          <w:kern w:val="0"/>
          <w:sz w:val="32"/>
          <w:szCs w:val="32"/>
        </w:rPr>
        <w:t xml:space="preserve">    享受伤残待遇共计</w:t>
      </w:r>
      <w:r>
        <w:rPr>
          <w:rFonts w:hint="eastAsia" w:ascii="仿宋_GB2312" w:eastAsia="仿宋_GB2312" w:cs="FZSSK--GBK1-0"/>
          <w:kern w:val="0"/>
          <w:sz w:val="32"/>
          <w:szCs w:val="32"/>
          <w:lang w:val="en-US" w:eastAsia="zh-CN"/>
        </w:rPr>
        <w:t>27872</w:t>
      </w:r>
      <w:r>
        <w:rPr>
          <w:rFonts w:hint="eastAsia" w:ascii="仿宋_GB2312" w:eastAsia="仿宋_GB2312" w:cs="FZSSK--GBK1-0"/>
          <w:kern w:val="0"/>
          <w:sz w:val="32"/>
          <w:szCs w:val="32"/>
        </w:rPr>
        <w:t>人，比上年增加</w:t>
      </w:r>
      <w:r>
        <w:rPr>
          <w:rFonts w:hint="eastAsia" w:ascii="仿宋_GB2312" w:eastAsia="仿宋_GB2312" w:cs="FZSSK--GBK1-0"/>
          <w:kern w:val="0"/>
          <w:sz w:val="32"/>
          <w:szCs w:val="32"/>
          <w:lang w:val="en-US" w:eastAsia="zh-CN"/>
        </w:rPr>
        <w:t>7190</w:t>
      </w:r>
      <w:r>
        <w:rPr>
          <w:rFonts w:hint="eastAsia" w:ascii="仿宋_GB2312" w:eastAsia="仿宋_GB2312" w:cs="FZSSK--GBK1-0"/>
          <w:kern w:val="0"/>
          <w:sz w:val="32"/>
          <w:szCs w:val="32"/>
        </w:rPr>
        <w:t>人，</w:t>
      </w:r>
      <w:r>
        <w:rPr>
          <w:rFonts w:hint="eastAsia" w:ascii="仿宋_GB2312" w:eastAsia="仿宋_GB2312"/>
          <w:sz w:val="32"/>
          <w:lang w:eastAsia="zh-CN"/>
        </w:rPr>
        <w:t>增长率</w:t>
      </w:r>
      <w:r>
        <w:rPr>
          <w:rFonts w:hint="eastAsia" w:ascii="仿宋_GB2312" w:eastAsia="仿宋_GB2312" w:cs="FZSSK--GBK1-0"/>
          <w:kern w:val="0"/>
          <w:sz w:val="32"/>
          <w:szCs w:val="32"/>
          <w:lang w:val="en-US" w:eastAsia="zh-CN"/>
        </w:rPr>
        <w:t>34.76</w:t>
      </w:r>
      <w:r>
        <w:rPr>
          <w:rFonts w:hint="eastAsia" w:ascii="仿宋_GB2312" w:eastAsia="仿宋_GB2312" w:cs="FZSSK--GBK1-0"/>
          <w:kern w:val="0"/>
          <w:sz w:val="32"/>
          <w:szCs w:val="32"/>
        </w:rPr>
        <w:t>%；比</w:t>
      </w:r>
      <w:r>
        <w:rPr>
          <w:rFonts w:hint="eastAsia" w:ascii="仿宋_GB2312" w:eastAsia="仿宋_GB2312" w:cs="FZSSK--GBK1-0"/>
          <w:kern w:val="0"/>
          <w:sz w:val="32"/>
          <w:szCs w:val="32"/>
          <w:lang w:eastAsia="zh-CN"/>
        </w:rPr>
        <w:t>2015</w:t>
      </w:r>
      <w:r>
        <w:rPr>
          <w:rFonts w:hint="eastAsia" w:ascii="仿宋_GB2312" w:eastAsia="仿宋_GB2312" w:cs="FZSSK--GBK1-0"/>
          <w:kern w:val="0"/>
          <w:sz w:val="32"/>
          <w:szCs w:val="32"/>
        </w:rPr>
        <w:t>年增加</w:t>
      </w:r>
      <w:r>
        <w:rPr>
          <w:rFonts w:hint="eastAsia" w:ascii="仿宋_GB2312" w:eastAsia="仿宋_GB2312" w:cs="FZSSK--GBK1-0"/>
          <w:kern w:val="0"/>
          <w:sz w:val="32"/>
          <w:szCs w:val="32"/>
          <w:lang w:val="en-US" w:eastAsia="zh-CN"/>
        </w:rPr>
        <w:t>4</w:t>
      </w:r>
      <w:r>
        <w:rPr>
          <w:rFonts w:hint="eastAsia" w:ascii="仿宋_GB2312" w:eastAsia="仿宋_GB2312" w:cs="FZSSK--GBK1-0"/>
          <w:kern w:val="0"/>
          <w:sz w:val="32"/>
          <w:szCs w:val="32"/>
        </w:rPr>
        <w:t>677人，年平均</w:t>
      </w:r>
      <w:r>
        <w:rPr>
          <w:rFonts w:hint="eastAsia" w:ascii="仿宋_GB2312" w:eastAsia="仿宋_GB2312" w:cs="FZSSK--GBK1-0"/>
          <w:kern w:val="0"/>
          <w:sz w:val="32"/>
          <w:szCs w:val="32"/>
          <w:lang w:eastAsia="zh-CN"/>
        </w:rPr>
        <w:t>增长率</w:t>
      </w:r>
      <w:r>
        <w:rPr>
          <w:rFonts w:hint="eastAsia" w:ascii="仿宋_GB2312" w:eastAsia="仿宋_GB2312" w:cs="FZSSK--GBK1-0"/>
          <w:kern w:val="0"/>
          <w:sz w:val="32"/>
          <w:szCs w:val="32"/>
          <w:lang w:val="en-US" w:eastAsia="zh-CN"/>
        </w:rPr>
        <w:t>3.74</w:t>
      </w:r>
      <w:r>
        <w:rPr>
          <w:rFonts w:hint="eastAsia" w:ascii="仿宋_GB2312" w:eastAsia="仿宋_GB2312" w:cs="FZSSK--GBK1-0"/>
          <w:kern w:val="0"/>
          <w:sz w:val="32"/>
          <w:szCs w:val="32"/>
        </w:rPr>
        <w:t>%。</w:t>
      </w:r>
      <w:r>
        <w:rPr>
          <w:rFonts w:hint="eastAsia" w:ascii="仿宋_GB2312" w:eastAsia="仿宋_GB2312" w:cs="FZSSK--GBK1-0"/>
          <w:color w:val="auto"/>
          <w:kern w:val="0"/>
          <w:sz w:val="32"/>
          <w:szCs w:val="32"/>
        </w:rPr>
        <w:t>其中，</w:t>
      </w:r>
      <w:r>
        <w:rPr>
          <w:rFonts w:hint="eastAsia" w:ascii="仿宋_GB2312" w:eastAsia="仿宋_GB2312" w:cs="FZSSK--GBK1-0"/>
          <w:kern w:val="0"/>
          <w:sz w:val="32"/>
          <w:szCs w:val="32"/>
        </w:rPr>
        <w:t>未评定伤残等级工伤职工</w:t>
      </w:r>
      <w:r>
        <w:rPr>
          <w:rFonts w:hint="eastAsia" w:ascii="仿宋_GB2312" w:eastAsia="仿宋_GB2312" w:cs="FZSSK--GBK1-0"/>
          <w:kern w:val="0"/>
          <w:sz w:val="32"/>
          <w:szCs w:val="32"/>
          <w:lang w:val="en-US" w:eastAsia="zh-CN"/>
        </w:rPr>
        <w:t>8709</w:t>
      </w:r>
      <w:r>
        <w:rPr>
          <w:rFonts w:hint="eastAsia" w:ascii="仿宋_GB2312" w:eastAsia="仿宋_GB2312" w:cs="FZSSK--GBK1-0"/>
          <w:kern w:val="0"/>
          <w:sz w:val="32"/>
          <w:szCs w:val="32"/>
        </w:rPr>
        <w:t>人，占</w:t>
      </w:r>
      <w:r>
        <w:rPr>
          <w:rFonts w:hint="eastAsia" w:ascii="仿宋_GB2312" w:eastAsia="仿宋_GB2312" w:cs="FZSSK--GBK1-0"/>
          <w:kern w:val="0"/>
          <w:sz w:val="32"/>
          <w:szCs w:val="32"/>
          <w:lang w:val="en-US" w:eastAsia="zh-CN"/>
        </w:rPr>
        <w:t>31.25</w:t>
      </w:r>
      <w:r>
        <w:rPr>
          <w:rFonts w:hint="eastAsia" w:ascii="仿宋_GB2312" w:eastAsia="仿宋_GB2312" w:cs="FZSSK--GBK1-0"/>
          <w:kern w:val="0"/>
          <w:sz w:val="32"/>
          <w:szCs w:val="32"/>
        </w:rPr>
        <w:t>%；有伤残等级的</w:t>
      </w:r>
      <w:r>
        <w:rPr>
          <w:rFonts w:hint="eastAsia" w:ascii="仿宋_GB2312" w:eastAsia="仿宋_GB2312" w:cs="FZSSK--GBK1-0"/>
          <w:kern w:val="0"/>
          <w:sz w:val="32"/>
          <w:szCs w:val="32"/>
          <w:lang w:eastAsia="zh-CN"/>
        </w:rPr>
        <w:t>工伤</w:t>
      </w:r>
      <w:r>
        <w:rPr>
          <w:rFonts w:hint="eastAsia" w:ascii="仿宋_GB2312" w:eastAsia="仿宋_GB2312" w:cs="FZSSK--GBK1-0"/>
          <w:kern w:val="0"/>
          <w:sz w:val="32"/>
          <w:szCs w:val="32"/>
        </w:rPr>
        <w:t>职工1</w:t>
      </w:r>
      <w:r>
        <w:rPr>
          <w:rFonts w:hint="eastAsia" w:ascii="仿宋_GB2312" w:eastAsia="仿宋_GB2312" w:cs="FZSSK--GBK1-0"/>
          <w:kern w:val="0"/>
          <w:sz w:val="32"/>
          <w:szCs w:val="32"/>
          <w:lang w:val="en-US" w:eastAsia="zh-CN"/>
        </w:rPr>
        <w:t>9163</w:t>
      </w:r>
      <w:r>
        <w:rPr>
          <w:rFonts w:hint="eastAsia" w:ascii="仿宋_GB2312" w:eastAsia="仿宋_GB2312" w:cs="FZSSK--GBK1-0"/>
          <w:kern w:val="0"/>
          <w:sz w:val="32"/>
          <w:szCs w:val="32"/>
        </w:rPr>
        <w:t>人，占</w:t>
      </w:r>
      <w:r>
        <w:rPr>
          <w:rFonts w:hint="eastAsia" w:ascii="仿宋_GB2312" w:eastAsia="仿宋_GB2312" w:cs="FZSSK--GBK1-0"/>
          <w:kern w:val="0"/>
          <w:sz w:val="32"/>
          <w:szCs w:val="32"/>
          <w:lang w:val="en-US" w:eastAsia="zh-CN"/>
        </w:rPr>
        <w:t>68.75</w:t>
      </w:r>
      <w:r>
        <w:rPr>
          <w:rFonts w:hint="eastAsia" w:ascii="仿宋_GB2312" w:eastAsia="仿宋_GB2312" w:cs="FZSSK--GBK1-0"/>
          <w:kern w:val="0"/>
          <w:sz w:val="32"/>
          <w:szCs w:val="32"/>
        </w:rPr>
        <w:t>%。有伤残等级的</w:t>
      </w:r>
      <w:r>
        <w:rPr>
          <w:rFonts w:hint="eastAsia" w:ascii="仿宋_GB2312" w:eastAsia="仿宋_GB2312" w:cs="FZSSK--GBK1-0"/>
          <w:kern w:val="0"/>
          <w:sz w:val="32"/>
          <w:szCs w:val="32"/>
          <w:lang w:eastAsia="zh-CN"/>
        </w:rPr>
        <w:t>工伤</w:t>
      </w:r>
      <w:r>
        <w:rPr>
          <w:rFonts w:hint="eastAsia" w:ascii="仿宋_GB2312" w:eastAsia="仿宋_GB2312" w:cs="FZSSK--GBK1-0"/>
          <w:kern w:val="0"/>
          <w:sz w:val="32"/>
          <w:szCs w:val="32"/>
        </w:rPr>
        <w:t>职工中，一至四级伤残</w:t>
      </w:r>
      <w:r>
        <w:rPr>
          <w:rFonts w:hint="eastAsia" w:ascii="仿宋_GB2312" w:eastAsia="仿宋_GB2312" w:cs="FZSSK--GBK1-0"/>
          <w:kern w:val="0"/>
          <w:sz w:val="32"/>
          <w:szCs w:val="32"/>
          <w:lang w:val="en-US" w:eastAsia="zh-CN"/>
        </w:rPr>
        <w:t>4040</w:t>
      </w:r>
      <w:r>
        <w:rPr>
          <w:rFonts w:hint="eastAsia" w:ascii="仿宋_GB2312" w:eastAsia="仿宋_GB2312" w:cs="FZSSK--GBK1-0"/>
          <w:kern w:val="0"/>
          <w:sz w:val="32"/>
          <w:szCs w:val="32"/>
        </w:rPr>
        <w:t>人，占2</w:t>
      </w:r>
      <w:r>
        <w:rPr>
          <w:rFonts w:hint="eastAsia" w:ascii="仿宋_GB2312" w:eastAsia="仿宋_GB2312" w:cs="FZSSK--GBK1-0"/>
          <w:kern w:val="0"/>
          <w:sz w:val="32"/>
          <w:szCs w:val="32"/>
          <w:lang w:val="en-US" w:eastAsia="zh-CN"/>
        </w:rPr>
        <w:t>1.08</w:t>
      </w:r>
      <w:r>
        <w:rPr>
          <w:rFonts w:hint="eastAsia" w:ascii="仿宋_GB2312" w:eastAsia="仿宋_GB2312" w:cs="FZSSK--GBK1-0"/>
          <w:kern w:val="0"/>
          <w:sz w:val="32"/>
          <w:szCs w:val="32"/>
        </w:rPr>
        <w:t>%；五至六级伤残3</w:t>
      </w:r>
      <w:r>
        <w:rPr>
          <w:rFonts w:hint="eastAsia" w:ascii="仿宋_GB2312" w:eastAsia="仿宋_GB2312" w:cs="FZSSK--GBK1-0"/>
          <w:kern w:val="0"/>
          <w:sz w:val="32"/>
          <w:szCs w:val="32"/>
          <w:lang w:val="en-US" w:eastAsia="zh-CN"/>
        </w:rPr>
        <w:t>53</w:t>
      </w:r>
      <w:r>
        <w:rPr>
          <w:rFonts w:hint="eastAsia" w:ascii="仿宋_GB2312" w:eastAsia="仿宋_GB2312" w:cs="FZSSK--GBK1-0"/>
          <w:kern w:val="0"/>
          <w:sz w:val="32"/>
          <w:szCs w:val="32"/>
        </w:rPr>
        <w:t>人，占</w:t>
      </w:r>
      <w:r>
        <w:rPr>
          <w:rFonts w:hint="eastAsia" w:ascii="仿宋_GB2312" w:eastAsia="仿宋_GB2312" w:cs="FZSSK--GBK1-0"/>
          <w:kern w:val="0"/>
          <w:sz w:val="32"/>
          <w:szCs w:val="32"/>
          <w:lang w:val="en-US" w:eastAsia="zh-CN"/>
        </w:rPr>
        <w:t>1.84</w:t>
      </w:r>
      <w:r>
        <w:rPr>
          <w:rFonts w:hint="eastAsia" w:ascii="仿宋_GB2312" w:eastAsia="仿宋_GB2312" w:cs="FZSSK--GBK1-0"/>
          <w:kern w:val="0"/>
          <w:sz w:val="32"/>
          <w:szCs w:val="32"/>
        </w:rPr>
        <w:t>%；七至十级伤残</w:t>
      </w:r>
      <w:r>
        <w:rPr>
          <w:rFonts w:hint="eastAsia" w:ascii="仿宋_GB2312" w:eastAsia="仿宋_GB2312" w:cs="FZSSK--GBK1-0"/>
          <w:kern w:val="0"/>
          <w:sz w:val="32"/>
          <w:szCs w:val="32"/>
          <w:lang w:val="en-US" w:eastAsia="zh-CN"/>
        </w:rPr>
        <w:t>14770</w:t>
      </w:r>
      <w:r>
        <w:rPr>
          <w:rFonts w:hint="eastAsia" w:ascii="仿宋_GB2312" w:eastAsia="仿宋_GB2312" w:cs="FZSSK--GBK1-0"/>
          <w:kern w:val="0"/>
          <w:sz w:val="32"/>
          <w:szCs w:val="32"/>
        </w:rPr>
        <w:t>人，占7</w:t>
      </w:r>
      <w:r>
        <w:rPr>
          <w:rFonts w:hint="eastAsia" w:ascii="仿宋_GB2312" w:eastAsia="仿宋_GB2312" w:cs="FZSSK--GBK1-0"/>
          <w:kern w:val="0"/>
          <w:sz w:val="32"/>
          <w:szCs w:val="32"/>
          <w:lang w:val="en-US" w:eastAsia="zh-CN"/>
        </w:rPr>
        <w:t>7.08</w:t>
      </w:r>
      <w:r>
        <w:rPr>
          <w:rFonts w:hint="eastAsia" w:ascii="仿宋_GB2312" w:eastAsia="仿宋_GB2312" w:cs="FZSSK--GBK1-0"/>
          <w:kern w:val="0"/>
          <w:sz w:val="32"/>
          <w:szCs w:val="32"/>
        </w:rPr>
        <w:t>%。一至四级伤残职工中死亡</w:t>
      </w:r>
      <w:r>
        <w:rPr>
          <w:rFonts w:hint="eastAsia" w:ascii="仿宋_GB2312" w:eastAsia="仿宋_GB2312" w:cs="FZSSK--GBK1-0"/>
          <w:kern w:val="0"/>
          <w:sz w:val="32"/>
          <w:szCs w:val="32"/>
          <w:lang w:val="en-US" w:eastAsia="zh-CN"/>
        </w:rPr>
        <w:t>61</w:t>
      </w:r>
      <w:r>
        <w:rPr>
          <w:rFonts w:hint="eastAsia" w:ascii="仿宋_GB2312" w:eastAsia="仿宋_GB2312" w:cs="FZSSK--GBK1-0"/>
          <w:kern w:val="0"/>
          <w:sz w:val="32"/>
          <w:szCs w:val="32"/>
        </w:rPr>
        <w:t>人，占一至四级伤残职工的</w:t>
      </w:r>
      <w:r>
        <w:rPr>
          <w:rFonts w:hint="eastAsia" w:ascii="仿宋_GB2312" w:eastAsia="仿宋_GB2312" w:cs="FZSSK--GBK1-0"/>
          <w:kern w:val="0"/>
          <w:sz w:val="32"/>
          <w:szCs w:val="32"/>
          <w:lang w:val="en-US" w:eastAsia="zh-CN"/>
        </w:rPr>
        <w:t>1.51</w:t>
      </w:r>
      <w:r>
        <w:rPr>
          <w:rFonts w:hint="eastAsia" w:ascii="仿宋_GB2312" w:eastAsia="仿宋_GB2312" w:cs="FZSSK--GBK1-0"/>
          <w:kern w:val="0"/>
          <w:sz w:val="32"/>
          <w:szCs w:val="32"/>
        </w:rPr>
        <w:t>%。</w:t>
      </w:r>
    </w:p>
    <w:p>
      <w:pPr>
        <w:autoSpaceDE w:val="0"/>
        <w:autoSpaceDN w:val="0"/>
        <w:adjustRightInd w:val="0"/>
        <w:rPr>
          <w:rFonts w:ascii="仿宋_GB2312" w:eastAsia="仿宋_GB2312" w:cs="FZSSK--GBK1-0"/>
          <w:kern w:val="0"/>
          <w:sz w:val="32"/>
          <w:szCs w:val="32"/>
        </w:rPr>
      </w:pPr>
      <w:r>
        <w:rPr>
          <w:rFonts w:hint="eastAsia" w:ascii="仿宋_GB2312" w:eastAsia="仿宋_GB2312" w:cs="FZSSK--GBK1-0"/>
          <w:kern w:val="0"/>
          <w:sz w:val="32"/>
          <w:szCs w:val="32"/>
        </w:rPr>
        <w:t xml:space="preserve">    因工死亡（工伤认定为因工死亡并当年由工伤保险基金支付待遇）5</w:t>
      </w:r>
      <w:r>
        <w:rPr>
          <w:rFonts w:hint="eastAsia" w:ascii="仿宋_GB2312" w:eastAsia="仿宋_GB2312" w:cs="FZSSK--GBK1-0"/>
          <w:kern w:val="0"/>
          <w:sz w:val="32"/>
          <w:szCs w:val="32"/>
          <w:lang w:val="en-US" w:eastAsia="zh-CN"/>
        </w:rPr>
        <w:t>14</w:t>
      </w:r>
      <w:r>
        <w:rPr>
          <w:rFonts w:hint="eastAsia" w:ascii="仿宋_GB2312" w:eastAsia="仿宋_GB2312" w:cs="FZSSK--GBK1-0"/>
          <w:kern w:val="0"/>
          <w:sz w:val="32"/>
          <w:szCs w:val="32"/>
        </w:rPr>
        <w:t>人，比上年减少</w:t>
      </w:r>
      <w:r>
        <w:rPr>
          <w:rFonts w:hint="eastAsia" w:ascii="仿宋_GB2312" w:eastAsia="仿宋_GB2312" w:cs="FZSSK--GBK1-0"/>
          <w:kern w:val="0"/>
          <w:sz w:val="32"/>
          <w:szCs w:val="32"/>
          <w:lang w:val="en-US" w:eastAsia="zh-CN"/>
        </w:rPr>
        <w:t>8</w:t>
      </w:r>
      <w:r>
        <w:rPr>
          <w:rFonts w:hint="eastAsia" w:ascii="仿宋_GB2312" w:eastAsia="仿宋_GB2312" w:cs="FZSSK--GBK1-0"/>
          <w:kern w:val="0"/>
          <w:sz w:val="32"/>
          <w:szCs w:val="32"/>
        </w:rPr>
        <w:t>人，</w:t>
      </w:r>
      <w:r>
        <w:rPr>
          <w:rFonts w:hint="eastAsia" w:ascii="仿宋_GB2312" w:eastAsia="仿宋_GB2312"/>
          <w:sz w:val="32"/>
        </w:rPr>
        <w:t>下降</w:t>
      </w:r>
      <w:r>
        <w:rPr>
          <w:rFonts w:hint="eastAsia" w:ascii="仿宋_GB2312" w:eastAsia="仿宋_GB2312"/>
          <w:sz w:val="32"/>
          <w:lang w:val="en-US" w:eastAsia="zh-CN"/>
        </w:rPr>
        <w:t>1.53</w:t>
      </w:r>
      <w:r>
        <w:rPr>
          <w:rFonts w:hint="eastAsia" w:ascii="仿宋_GB2312" w:eastAsia="仿宋_GB2312" w:cs="FZSSK--GBK1-0"/>
          <w:kern w:val="0"/>
          <w:sz w:val="32"/>
          <w:szCs w:val="32"/>
        </w:rPr>
        <w:t>%；比</w:t>
      </w:r>
      <w:r>
        <w:rPr>
          <w:rFonts w:hint="eastAsia" w:ascii="仿宋_GB2312" w:eastAsia="仿宋_GB2312" w:cs="FZSSK--GBK1-0"/>
          <w:kern w:val="0"/>
          <w:sz w:val="32"/>
          <w:szCs w:val="32"/>
          <w:lang w:eastAsia="zh-CN"/>
        </w:rPr>
        <w:t>2015</w:t>
      </w:r>
      <w:r>
        <w:rPr>
          <w:rFonts w:hint="eastAsia" w:ascii="仿宋_GB2312" w:eastAsia="仿宋_GB2312" w:cs="FZSSK--GBK1-0"/>
          <w:kern w:val="0"/>
          <w:sz w:val="32"/>
          <w:szCs w:val="32"/>
        </w:rPr>
        <w:t>年增加</w:t>
      </w:r>
      <w:r>
        <w:rPr>
          <w:rFonts w:hint="eastAsia" w:ascii="仿宋_GB2312" w:eastAsia="仿宋_GB2312" w:cs="FZSSK--GBK1-0"/>
          <w:kern w:val="0"/>
          <w:sz w:val="32"/>
          <w:szCs w:val="32"/>
          <w:lang w:val="en-US" w:eastAsia="zh-CN"/>
        </w:rPr>
        <w:t>75</w:t>
      </w:r>
      <w:r>
        <w:rPr>
          <w:rFonts w:hint="eastAsia" w:ascii="仿宋_GB2312" w:eastAsia="仿宋_GB2312" w:cs="FZSSK--GBK1-0"/>
          <w:kern w:val="0"/>
          <w:sz w:val="32"/>
          <w:szCs w:val="32"/>
        </w:rPr>
        <w:t>人，年平均</w:t>
      </w:r>
      <w:r>
        <w:rPr>
          <w:rFonts w:hint="eastAsia" w:ascii="仿宋_GB2312" w:eastAsia="仿宋_GB2312"/>
          <w:sz w:val="32"/>
          <w:lang w:eastAsia="zh-CN"/>
        </w:rPr>
        <w:t>增长率</w:t>
      </w:r>
      <w:r>
        <w:rPr>
          <w:rFonts w:hint="eastAsia" w:ascii="仿宋_GB2312" w:eastAsia="仿宋_GB2312" w:cs="FZSSK--GBK1-0"/>
          <w:kern w:val="0"/>
          <w:sz w:val="32"/>
          <w:szCs w:val="32"/>
          <w:lang w:val="en-US" w:eastAsia="zh-CN"/>
        </w:rPr>
        <w:t>3.20</w:t>
      </w:r>
      <w:r>
        <w:rPr>
          <w:rFonts w:hint="eastAsia" w:ascii="仿宋_GB2312" w:eastAsia="仿宋_GB2312" w:cs="FZSSK--GBK1-0"/>
          <w:kern w:val="0"/>
          <w:sz w:val="32"/>
          <w:szCs w:val="32"/>
        </w:rPr>
        <w:t>%。</w:t>
      </w:r>
    </w:p>
    <w:p>
      <w:pPr>
        <w:autoSpaceDE w:val="0"/>
        <w:autoSpaceDN w:val="0"/>
        <w:adjustRightInd w:val="0"/>
        <w:ind w:firstLine="645"/>
        <w:rPr>
          <w:rFonts w:hint="eastAsia" w:ascii="仿宋_GB2312" w:eastAsia="仿宋_GB2312" w:cs="FZSSK--GBK1-0"/>
          <w:kern w:val="0"/>
          <w:sz w:val="32"/>
          <w:szCs w:val="32"/>
        </w:rPr>
      </w:pPr>
      <w:r>
        <w:rPr>
          <w:rFonts w:hint="eastAsia" w:ascii="仿宋_GB2312" w:eastAsia="仿宋_GB2312" w:cs="FZSSK--GBK1-0"/>
          <w:kern w:val="0"/>
          <w:sz w:val="32"/>
          <w:szCs w:val="32"/>
        </w:rPr>
        <w:t>供养亲属人数</w:t>
      </w:r>
      <w:r>
        <w:rPr>
          <w:rFonts w:hint="eastAsia" w:ascii="仿宋_GB2312" w:eastAsia="仿宋_GB2312" w:cs="FZSSK--GBK1-0"/>
          <w:kern w:val="0"/>
          <w:sz w:val="32"/>
          <w:szCs w:val="32"/>
          <w:lang w:val="en-US" w:eastAsia="zh-CN"/>
        </w:rPr>
        <w:t>5355</w:t>
      </w:r>
      <w:r>
        <w:rPr>
          <w:rFonts w:hint="eastAsia" w:ascii="仿宋_GB2312" w:eastAsia="仿宋_GB2312" w:cs="FZSSK--GBK1-0"/>
          <w:kern w:val="0"/>
          <w:sz w:val="32"/>
          <w:szCs w:val="32"/>
        </w:rPr>
        <w:t>人，比上年增加</w:t>
      </w:r>
      <w:r>
        <w:rPr>
          <w:rFonts w:hint="eastAsia" w:ascii="仿宋_GB2312" w:eastAsia="仿宋_GB2312" w:cs="FZSSK--GBK1-0"/>
          <w:kern w:val="0"/>
          <w:sz w:val="32"/>
          <w:szCs w:val="32"/>
          <w:lang w:val="en-US" w:eastAsia="zh-CN"/>
        </w:rPr>
        <w:t>399</w:t>
      </w:r>
      <w:r>
        <w:rPr>
          <w:rFonts w:hint="eastAsia" w:ascii="仿宋_GB2312" w:eastAsia="仿宋_GB2312" w:cs="FZSSK--GBK1-0"/>
          <w:kern w:val="0"/>
          <w:sz w:val="32"/>
          <w:szCs w:val="32"/>
        </w:rPr>
        <w:t>人，</w:t>
      </w:r>
      <w:r>
        <w:rPr>
          <w:rFonts w:hint="eastAsia" w:ascii="仿宋_GB2312" w:eastAsia="仿宋_GB2312" w:cs="FZSSK--GBK1-0"/>
          <w:kern w:val="0"/>
          <w:sz w:val="32"/>
          <w:szCs w:val="32"/>
          <w:lang w:eastAsia="zh-CN"/>
        </w:rPr>
        <w:t>增长率</w:t>
      </w:r>
      <w:r>
        <w:rPr>
          <w:rFonts w:hint="eastAsia" w:ascii="仿宋_GB2312" w:eastAsia="仿宋_GB2312" w:cs="FZSSK--GBK1-0"/>
          <w:kern w:val="0"/>
          <w:sz w:val="32"/>
          <w:szCs w:val="32"/>
          <w:lang w:val="en-US" w:eastAsia="zh-CN"/>
        </w:rPr>
        <w:t>8.05</w:t>
      </w:r>
      <w:r>
        <w:rPr>
          <w:rFonts w:hint="eastAsia" w:ascii="仿宋_GB2312" w:eastAsia="仿宋_GB2312" w:cs="FZSSK--GBK1-0"/>
          <w:kern w:val="0"/>
          <w:sz w:val="32"/>
          <w:szCs w:val="32"/>
        </w:rPr>
        <w:t>%；比</w:t>
      </w:r>
      <w:r>
        <w:rPr>
          <w:rFonts w:hint="eastAsia" w:ascii="仿宋_GB2312" w:eastAsia="仿宋_GB2312" w:cs="FZSSK--GBK1-0"/>
          <w:kern w:val="0"/>
          <w:sz w:val="32"/>
          <w:szCs w:val="32"/>
          <w:lang w:eastAsia="zh-CN"/>
        </w:rPr>
        <w:t>2015</w:t>
      </w:r>
      <w:r>
        <w:rPr>
          <w:rFonts w:hint="eastAsia" w:ascii="仿宋_GB2312" w:eastAsia="仿宋_GB2312" w:cs="FZSSK--GBK1-0"/>
          <w:kern w:val="0"/>
          <w:sz w:val="32"/>
          <w:szCs w:val="32"/>
        </w:rPr>
        <w:t>年增加1</w:t>
      </w:r>
      <w:r>
        <w:rPr>
          <w:rFonts w:hint="eastAsia" w:ascii="仿宋_GB2312" w:eastAsia="仿宋_GB2312" w:cs="FZSSK--GBK1-0"/>
          <w:kern w:val="0"/>
          <w:sz w:val="32"/>
          <w:szCs w:val="32"/>
          <w:lang w:val="en-US" w:eastAsia="zh-CN"/>
        </w:rPr>
        <w:t>049</w:t>
      </w:r>
      <w:r>
        <w:rPr>
          <w:rFonts w:hint="eastAsia" w:ascii="仿宋_GB2312" w:eastAsia="仿宋_GB2312" w:cs="FZSSK--GBK1-0"/>
          <w:kern w:val="0"/>
          <w:sz w:val="32"/>
          <w:szCs w:val="32"/>
        </w:rPr>
        <w:t>人，年平均</w:t>
      </w:r>
      <w:r>
        <w:rPr>
          <w:rFonts w:hint="eastAsia" w:ascii="仿宋_GB2312" w:eastAsia="仿宋_GB2312" w:cs="FZSSK--GBK1-0"/>
          <w:kern w:val="0"/>
          <w:sz w:val="32"/>
          <w:szCs w:val="32"/>
          <w:lang w:eastAsia="zh-CN"/>
        </w:rPr>
        <w:t>增长率</w:t>
      </w:r>
      <w:r>
        <w:rPr>
          <w:rFonts w:hint="eastAsia" w:ascii="仿宋_GB2312" w:eastAsia="仿宋_GB2312" w:cs="FZSSK--GBK1-0"/>
          <w:kern w:val="0"/>
          <w:sz w:val="32"/>
          <w:szCs w:val="32"/>
          <w:lang w:val="en-US" w:eastAsia="zh-CN"/>
        </w:rPr>
        <w:t>4.46</w:t>
      </w:r>
      <w:r>
        <w:rPr>
          <w:rFonts w:hint="eastAsia" w:ascii="仿宋_GB2312" w:eastAsia="仿宋_GB2312" w:cs="FZSSK--GBK1-0"/>
          <w:kern w:val="0"/>
          <w:sz w:val="32"/>
          <w:szCs w:val="32"/>
        </w:rPr>
        <w:t>%。</w:t>
      </w:r>
    </w:p>
    <w:p>
      <w:pPr>
        <w:autoSpaceDE w:val="0"/>
        <w:autoSpaceDN w:val="0"/>
        <w:adjustRightInd w:val="0"/>
        <w:jc w:val="center"/>
        <w:rPr>
          <w:rFonts w:ascii="宋体" w:hAnsi="宋体" w:cs="FZXH1K--GBK1-0"/>
          <w:kern w:val="0"/>
          <w:sz w:val="24"/>
          <w:szCs w:val="24"/>
        </w:rPr>
      </w:pPr>
    </w:p>
    <w:p>
      <w:pPr>
        <w:autoSpaceDE w:val="0"/>
        <w:autoSpaceDN w:val="0"/>
        <w:adjustRightInd w:val="0"/>
        <w:jc w:val="center"/>
        <w:rPr>
          <w:rFonts w:hint="eastAsia" w:ascii="宋体" w:hAnsi="宋体" w:cs="FZXBSK--GBK1-0"/>
          <w:kern w:val="0"/>
          <w:sz w:val="24"/>
          <w:szCs w:val="24"/>
        </w:rPr>
      </w:pPr>
      <w:r>
        <w:rPr>
          <w:rFonts w:hint="eastAsia" w:ascii="宋体" w:hAnsi="宋体" w:cs="FZXH1K--GBK1-0"/>
          <w:kern w:val="0"/>
          <w:sz w:val="24"/>
          <w:szCs w:val="24"/>
        </w:rPr>
        <w:t>图2-</w:t>
      </w:r>
      <w:r>
        <w:rPr>
          <w:rFonts w:hint="eastAsia" w:ascii="宋体" w:hAnsi="宋体" w:cs="FZXH1K--GBK1-0"/>
          <w:kern w:val="0"/>
          <w:sz w:val="24"/>
          <w:szCs w:val="24"/>
          <w:lang w:val="en-US" w:eastAsia="zh-CN"/>
        </w:rPr>
        <w:t>9</w:t>
      </w:r>
      <w:r>
        <w:rPr>
          <w:rFonts w:hint="eastAsia" w:ascii="宋体" w:hAnsi="宋体" w:cs="FZXH1K--GBK1-0"/>
          <w:kern w:val="0"/>
          <w:sz w:val="24"/>
          <w:szCs w:val="24"/>
        </w:rPr>
        <w:t xml:space="preserve">  </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年享受</w:t>
      </w:r>
      <w:r>
        <w:rPr>
          <w:rFonts w:hint="eastAsia" w:ascii="宋体" w:hAnsi="宋体" w:cs="FZXBSK--GBK1-0"/>
          <w:kern w:val="0"/>
          <w:sz w:val="24"/>
          <w:szCs w:val="24"/>
        </w:rPr>
        <w:t>工伤保险待遇人员构成情况</w:t>
      </w:r>
    </w:p>
    <w:p>
      <w:pPr>
        <w:autoSpaceDE w:val="0"/>
        <w:autoSpaceDN w:val="0"/>
        <w:adjustRightInd w:val="0"/>
        <w:jc w:val="center"/>
        <w:rPr>
          <w:rFonts w:ascii="宋体" w:hAnsi="宋体" w:cs="FZSSK--GBK1-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20" w:lineRule="auto"/>
        <w:ind w:left="0" w:leftChars="0" w:right="0" w:rightChars="0" w:firstLine="0" w:firstLineChars="0"/>
        <w:jc w:val="center"/>
        <w:textAlignment w:val="auto"/>
        <w:outlineLvl w:val="9"/>
        <w:rPr>
          <w:rFonts w:hint="eastAsia" w:ascii="楷体_GB2312" w:eastAsia="楷体_GB2312"/>
          <w:color w:val="FF0000"/>
          <w:sz w:val="32"/>
        </w:rPr>
      </w:pPr>
      <w:r>
        <w:drawing>
          <wp:inline distT="0" distB="0" distL="114300" distR="114300">
            <wp:extent cx="4980940" cy="3122930"/>
            <wp:effectExtent l="0" t="0" r="10160" b="1270"/>
            <wp:docPr id="1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adjustRightInd w:val="0"/>
        <w:snapToGrid w:val="0"/>
        <w:spacing w:line="360" w:lineRule="auto"/>
        <w:jc w:val="center"/>
        <w:rPr>
          <w:rFonts w:ascii="仿宋_GB2312" w:eastAsia="仿宋_GB2312"/>
          <w:color w:val="FF0000"/>
          <w:sz w:val="32"/>
        </w:rPr>
      </w:pPr>
      <w:r>
        <w:drawing>
          <wp:inline distT="0" distB="0" distL="114300" distR="114300">
            <wp:extent cx="5273040" cy="3070225"/>
            <wp:effectExtent l="0" t="0" r="3810" b="1587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autoSpaceDE w:val="0"/>
        <w:autoSpaceDN w:val="0"/>
        <w:adjustRightInd w:val="0"/>
        <w:ind w:firstLine="315" w:firstLineChars="150"/>
      </w:pPr>
      <w:r>
        <w:drawing>
          <wp:inline distT="0" distB="0" distL="114300" distR="114300">
            <wp:extent cx="5273040" cy="3108960"/>
            <wp:effectExtent l="0" t="0" r="3810" b="1524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autoSpaceDE w:val="0"/>
        <w:autoSpaceDN w:val="0"/>
        <w:adjustRightInd w:val="0"/>
        <w:ind w:firstLine="480" w:firstLineChars="150"/>
        <w:rPr>
          <w:sz w:val="32"/>
          <w:szCs w:val="32"/>
        </w:rPr>
      </w:pPr>
    </w:p>
    <w:p>
      <w:pPr>
        <w:autoSpaceDE w:val="0"/>
        <w:autoSpaceDN w:val="0"/>
        <w:adjustRightInd w:val="0"/>
        <w:ind w:firstLine="480" w:firstLineChars="150"/>
        <w:rPr>
          <w:rFonts w:ascii="楷体_GB2312" w:eastAsia="楷体_GB2312" w:cs="FZXBSK--GBK1-0"/>
          <w:color w:val="auto"/>
          <w:kern w:val="0"/>
          <w:sz w:val="32"/>
          <w:szCs w:val="32"/>
        </w:rPr>
      </w:pPr>
      <w:r>
        <w:rPr>
          <w:rFonts w:hint="eastAsia" w:ascii="楷体_GB2312" w:eastAsia="楷体_GB2312" w:cs="FZXBSK--GBK1-0"/>
          <w:color w:val="auto"/>
          <w:kern w:val="0"/>
          <w:sz w:val="32"/>
          <w:szCs w:val="32"/>
        </w:rPr>
        <w:t>（二）工伤保险待遇情况。</w:t>
      </w:r>
    </w:p>
    <w:p>
      <w:pPr>
        <w:autoSpaceDE w:val="0"/>
        <w:autoSpaceDN w:val="0"/>
        <w:adjustRightInd w:val="0"/>
        <w:ind w:firstLine="643" w:firstLineChars="200"/>
        <w:rPr>
          <w:rFonts w:ascii="仿宋_GB2312" w:eastAsia="仿宋_GB2312" w:cs="FZSSK--GBK1-0"/>
          <w:b/>
          <w:kern w:val="0"/>
          <w:sz w:val="32"/>
          <w:szCs w:val="32"/>
        </w:rPr>
      </w:pPr>
      <w:r>
        <w:rPr>
          <w:rFonts w:hint="eastAsia" w:ascii="仿宋_GB2312" w:eastAsia="仿宋_GB2312" w:cs="FZSSK--GBK1-0"/>
          <w:b/>
          <w:kern w:val="0"/>
          <w:sz w:val="32"/>
          <w:szCs w:val="32"/>
        </w:rPr>
        <w:t>1.伤残待遇情况。</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一次性伤残补助金。</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全省共有1</w:t>
      </w:r>
      <w:r>
        <w:rPr>
          <w:rFonts w:hint="eastAsia" w:ascii="仿宋_GB2312" w:eastAsia="仿宋_GB2312" w:cs="FZSSK--GBK1-0"/>
          <w:color w:val="auto"/>
          <w:kern w:val="0"/>
          <w:sz w:val="32"/>
          <w:szCs w:val="32"/>
          <w:lang w:val="en-US" w:eastAsia="zh-CN"/>
        </w:rPr>
        <w:t>3058</w:t>
      </w:r>
      <w:r>
        <w:rPr>
          <w:rFonts w:hint="eastAsia" w:ascii="仿宋_GB2312" w:eastAsia="仿宋_GB2312" w:cs="FZSSK--GBK1-0"/>
          <w:color w:val="auto"/>
          <w:kern w:val="0"/>
          <w:sz w:val="32"/>
          <w:szCs w:val="32"/>
        </w:rPr>
        <w:t>人领取一次性伤残补助金，比上年增加1</w:t>
      </w:r>
      <w:r>
        <w:rPr>
          <w:rFonts w:hint="eastAsia" w:ascii="仿宋_GB2312" w:eastAsia="仿宋_GB2312" w:cs="FZSSK--GBK1-0"/>
          <w:color w:val="auto"/>
          <w:kern w:val="0"/>
          <w:sz w:val="32"/>
          <w:szCs w:val="32"/>
          <w:lang w:val="en-US" w:eastAsia="zh-CN"/>
        </w:rPr>
        <w:t>055</w:t>
      </w:r>
      <w:r>
        <w:rPr>
          <w:rFonts w:hint="eastAsia" w:ascii="仿宋_GB2312" w:eastAsia="仿宋_GB2312" w:cs="FZSSK--GBK1-0"/>
          <w:color w:val="auto"/>
          <w:kern w:val="0"/>
          <w:sz w:val="32"/>
          <w:szCs w:val="32"/>
        </w:rPr>
        <w:t>人，</w:t>
      </w:r>
      <w:r>
        <w:rPr>
          <w:rFonts w:hint="eastAsia" w:ascii="仿宋_GB2312" w:eastAsia="仿宋_GB2312"/>
          <w:color w:val="auto"/>
          <w:sz w:val="32"/>
          <w:lang w:eastAsia="zh-CN"/>
        </w:rPr>
        <w:t>增长率</w:t>
      </w:r>
      <w:r>
        <w:rPr>
          <w:rFonts w:hint="eastAsia" w:ascii="仿宋_GB2312" w:eastAsia="仿宋_GB2312"/>
          <w:color w:val="auto"/>
          <w:sz w:val="32"/>
          <w:lang w:val="en-US" w:eastAsia="zh-CN"/>
        </w:rPr>
        <w:t>8.79</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898</w:t>
      </w:r>
      <w:r>
        <w:rPr>
          <w:rFonts w:hint="eastAsia" w:ascii="仿宋_GB2312" w:eastAsia="仿宋_GB2312" w:cs="FZSSK--GBK1-0"/>
          <w:color w:val="auto"/>
          <w:kern w:val="0"/>
          <w:sz w:val="32"/>
          <w:szCs w:val="32"/>
        </w:rPr>
        <w:t>人，年平均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1.44</w:t>
      </w:r>
      <w:r>
        <w:rPr>
          <w:rFonts w:hint="eastAsia" w:ascii="仿宋_GB2312" w:eastAsia="仿宋_GB2312" w:cs="FZSSK--GBK1-0"/>
          <w:color w:val="auto"/>
          <w:kern w:val="0"/>
          <w:sz w:val="32"/>
          <w:szCs w:val="32"/>
        </w:rPr>
        <w:t>%。当年一次性伤残补助金支出</w:t>
      </w:r>
      <w:r>
        <w:rPr>
          <w:rFonts w:hint="eastAsia" w:ascii="仿宋_GB2312" w:eastAsia="仿宋_GB2312" w:cs="FZSSK--GBK1-0"/>
          <w:color w:val="auto"/>
          <w:kern w:val="0"/>
          <w:sz w:val="32"/>
          <w:szCs w:val="32"/>
          <w:lang w:val="en-US" w:eastAsia="zh-CN"/>
        </w:rPr>
        <w:t>55078.72</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8729.15</w:t>
      </w:r>
      <w:r>
        <w:rPr>
          <w:rFonts w:hint="eastAsia" w:ascii="仿宋_GB2312" w:eastAsia="仿宋_GB2312" w:cs="FZSSK--GBK1-0"/>
          <w:color w:val="auto"/>
          <w:kern w:val="0"/>
          <w:sz w:val="32"/>
          <w:szCs w:val="32"/>
        </w:rPr>
        <w:t>万元，</w:t>
      </w:r>
      <w:r>
        <w:rPr>
          <w:rFonts w:hint="eastAsia" w:ascii="仿宋_GB2312" w:eastAsia="仿宋_GB2312"/>
          <w:color w:val="auto"/>
          <w:sz w:val="32"/>
          <w:lang w:eastAsia="zh-CN"/>
        </w:rPr>
        <w:t>增长率</w:t>
      </w:r>
      <w:r>
        <w:rPr>
          <w:rFonts w:hint="eastAsia" w:ascii="仿宋_GB2312" w:eastAsia="仿宋_GB2312" w:cs="FZSSK--GBK1-0"/>
          <w:color w:val="auto"/>
          <w:kern w:val="0"/>
          <w:sz w:val="32"/>
          <w:szCs w:val="32"/>
          <w:lang w:val="en-US" w:eastAsia="zh-CN"/>
        </w:rPr>
        <w:t>18.83</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16878.48</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7.59</w:t>
      </w:r>
      <w:r>
        <w:rPr>
          <w:rFonts w:hint="eastAsia" w:ascii="仿宋_GB2312" w:eastAsia="仿宋_GB2312" w:cs="FZSSK--GBK1-0"/>
          <w:color w:val="auto"/>
          <w:kern w:val="0"/>
          <w:sz w:val="32"/>
          <w:szCs w:val="32"/>
        </w:rPr>
        <w:t>%。</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伤残津贴。</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全省共有</w:t>
      </w:r>
      <w:r>
        <w:rPr>
          <w:rFonts w:hint="eastAsia" w:ascii="仿宋_GB2312" w:eastAsia="仿宋_GB2312" w:cs="FZSSK--GBK1-0"/>
          <w:color w:val="auto"/>
          <w:kern w:val="0"/>
          <w:sz w:val="32"/>
          <w:szCs w:val="32"/>
          <w:lang w:val="en-US" w:eastAsia="zh-CN"/>
        </w:rPr>
        <w:t>37916</w:t>
      </w:r>
      <w:r>
        <w:rPr>
          <w:rFonts w:hint="eastAsia" w:ascii="仿宋_GB2312" w:eastAsia="仿宋_GB2312" w:cs="FZSSK--GBK1-0"/>
          <w:color w:val="auto"/>
          <w:kern w:val="0"/>
          <w:sz w:val="32"/>
          <w:szCs w:val="32"/>
        </w:rPr>
        <w:t>人次领取伤残津贴，比上年增加</w:t>
      </w:r>
      <w:r>
        <w:rPr>
          <w:rFonts w:hint="eastAsia" w:ascii="仿宋_GB2312" w:eastAsia="仿宋_GB2312" w:cs="FZSSK--GBK1-0"/>
          <w:color w:val="auto"/>
          <w:kern w:val="0"/>
          <w:sz w:val="32"/>
          <w:szCs w:val="32"/>
          <w:lang w:val="en-US" w:eastAsia="zh-CN"/>
        </w:rPr>
        <w:t>1857</w:t>
      </w:r>
      <w:r>
        <w:rPr>
          <w:rFonts w:hint="eastAsia" w:ascii="仿宋_GB2312" w:eastAsia="仿宋_GB2312" w:cs="FZSSK--GBK1-0"/>
          <w:color w:val="auto"/>
          <w:kern w:val="0"/>
          <w:sz w:val="32"/>
          <w:szCs w:val="32"/>
        </w:rPr>
        <w:t>人次，</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5.15</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年增加1</w:t>
      </w:r>
      <w:r>
        <w:rPr>
          <w:rFonts w:hint="eastAsia" w:ascii="仿宋_GB2312" w:eastAsia="仿宋_GB2312" w:cs="FZSSK--GBK1-0"/>
          <w:color w:val="auto"/>
          <w:kern w:val="0"/>
          <w:sz w:val="32"/>
          <w:szCs w:val="32"/>
          <w:lang w:val="en-US" w:eastAsia="zh-CN"/>
        </w:rPr>
        <w:t>5216</w:t>
      </w:r>
      <w:r>
        <w:rPr>
          <w:rFonts w:hint="eastAsia" w:ascii="仿宋_GB2312" w:eastAsia="仿宋_GB2312" w:cs="FZSSK--GBK1-0"/>
          <w:color w:val="auto"/>
          <w:kern w:val="0"/>
          <w:sz w:val="32"/>
          <w:szCs w:val="32"/>
        </w:rPr>
        <w:t>人次，年平均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rPr>
        <w:t>10.</w:t>
      </w:r>
      <w:r>
        <w:rPr>
          <w:rFonts w:hint="eastAsia" w:ascii="仿宋_GB2312" w:eastAsia="仿宋_GB2312" w:cs="FZSSK--GBK1-0"/>
          <w:color w:val="auto"/>
          <w:kern w:val="0"/>
          <w:sz w:val="32"/>
          <w:szCs w:val="32"/>
          <w:lang w:val="en-US" w:eastAsia="zh-CN"/>
        </w:rPr>
        <w:t>80</w:t>
      </w:r>
      <w:r>
        <w:rPr>
          <w:rFonts w:hint="eastAsia" w:ascii="仿宋_GB2312" w:eastAsia="仿宋_GB2312" w:cs="FZSSK--GBK1-0"/>
          <w:color w:val="auto"/>
          <w:kern w:val="0"/>
          <w:sz w:val="32"/>
          <w:szCs w:val="32"/>
        </w:rPr>
        <w:t>%。伤残津贴支出</w:t>
      </w:r>
      <w:r>
        <w:rPr>
          <w:rFonts w:hint="eastAsia" w:ascii="仿宋_GB2312" w:eastAsia="仿宋_GB2312" w:cs="FZSSK--GBK1-0"/>
          <w:color w:val="auto"/>
          <w:kern w:val="0"/>
          <w:sz w:val="32"/>
          <w:szCs w:val="32"/>
          <w:lang w:val="en-US" w:eastAsia="zh-CN"/>
        </w:rPr>
        <w:t>12216.60</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236.21</w:t>
      </w:r>
      <w:r>
        <w:rPr>
          <w:rFonts w:hint="eastAsia" w:ascii="仿宋_GB2312" w:eastAsia="仿宋_GB2312" w:cs="FZSSK--GBK1-0"/>
          <w:color w:val="auto"/>
          <w:kern w:val="0"/>
          <w:sz w:val="32"/>
          <w:szCs w:val="32"/>
        </w:rPr>
        <w:t>万元，</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1.97</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6958.60</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18.37</w:t>
      </w:r>
      <w:r>
        <w:rPr>
          <w:rFonts w:hint="eastAsia" w:ascii="仿宋_GB2312" w:eastAsia="仿宋_GB2312" w:cs="FZSSK--GBK1-0"/>
          <w:color w:val="auto"/>
          <w:kern w:val="0"/>
          <w:sz w:val="32"/>
          <w:szCs w:val="32"/>
        </w:rPr>
        <w:t>%。</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生活护理费。</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全省共有</w:t>
      </w:r>
      <w:r>
        <w:rPr>
          <w:rFonts w:hint="eastAsia" w:ascii="仿宋_GB2312" w:eastAsia="仿宋_GB2312" w:cs="FZSSK--GBK1-0"/>
          <w:color w:val="auto"/>
          <w:kern w:val="0"/>
          <w:sz w:val="32"/>
          <w:szCs w:val="32"/>
          <w:lang w:val="en-US" w:eastAsia="zh-CN"/>
        </w:rPr>
        <w:t>18417</w:t>
      </w:r>
      <w:r>
        <w:rPr>
          <w:rFonts w:hint="eastAsia" w:ascii="仿宋_GB2312" w:eastAsia="仿宋_GB2312" w:cs="FZSSK--GBK1-0"/>
          <w:color w:val="auto"/>
          <w:kern w:val="0"/>
          <w:sz w:val="32"/>
          <w:szCs w:val="32"/>
        </w:rPr>
        <w:t>人次领取生活护理费，比上年增加</w:t>
      </w:r>
      <w:r>
        <w:rPr>
          <w:rFonts w:hint="eastAsia" w:ascii="仿宋_GB2312" w:eastAsia="仿宋_GB2312" w:cs="FZSSK--GBK1-0"/>
          <w:color w:val="auto"/>
          <w:kern w:val="0"/>
          <w:sz w:val="32"/>
          <w:szCs w:val="32"/>
          <w:lang w:val="en-US" w:eastAsia="zh-CN"/>
        </w:rPr>
        <w:t>1449</w:t>
      </w:r>
      <w:r>
        <w:rPr>
          <w:rFonts w:hint="eastAsia" w:ascii="仿宋_GB2312" w:eastAsia="仿宋_GB2312" w:cs="FZSSK--GBK1-0"/>
          <w:color w:val="auto"/>
          <w:kern w:val="0"/>
          <w:sz w:val="32"/>
          <w:szCs w:val="32"/>
        </w:rPr>
        <w:t>人次，</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8.54</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6727</w:t>
      </w:r>
      <w:r>
        <w:rPr>
          <w:rFonts w:hint="eastAsia" w:ascii="仿宋_GB2312" w:eastAsia="仿宋_GB2312" w:cs="FZSSK--GBK1-0"/>
          <w:color w:val="auto"/>
          <w:kern w:val="0"/>
          <w:sz w:val="32"/>
          <w:szCs w:val="32"/>
        </w:rPr>
        <w:t>人次，年平均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9.52</w:t>
      </w:r>
      <w:r>
        <w:rPr>
          <w:rFonts w:hint="eastAsia" w:ascii="仿宋_GB2312" w:eastAsia="仿宋_GB2312" w:cs="FZSSK--GBK1-0"/>
          <w:color w:val="auto"/>
          <w:kern w:val="0"/>
          <w:sz w:val="32"/>
          <w:szCs w:val="32"/>
        </w:rPr>
        <w:t>%。生活护理费支出</w:t>
      </w:r>
      <w:r>
        <w:rPr>
          <w:rFonts w:hint="eastAsia" w:ascii="仿宋_GB2312" w:eastAsia="仿宋_GB2312" w:cs="FZSSK--GBK1-0"/>
          <w:color w:val="auto"/>
          <w:kern w:val="0"/>
          <w:sz w:val="32"/>
          <w:szCs w:val="32"/>
          <w:lang w:val="en-US" w:eastAsia="zh-CN"/>
        </w:rPr>
        <w:t>3856.63</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324.13</w:t>
      </w:r>
      <w:r>
        <w:rPr>
          <w:rFonts w:hint="eastAsia" w:ascii="仿宋_GB2312" w:eastAsia="仿宋_GB2312" w:cs="FZSSK--GBK1-0"/>
          <w:color w:val="auto"/>
          <w:kern w:val="0"/>
          <w:sz w:val="32"/>
          <w:szCs w:val="32"/>
        </w:rPr>
        <w:t>万元，</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9.18</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2580.33</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24.75</w:t>
      </w:r>
      <w:r>
        <w:rPr>
          <w:rFonts w:hint="eastAsia" w:ascii="仿宋_GB2312" w:eastAsia="仿宋_GB2312" w:cs="FZSSK--GBK1-0"/>
          <w:color w:val="auto"/>
          <w:kern w:val="0"/>
          <w:sz w:val="32"/>
          <w:szCs w:val="32"/>
        </w:rPr>
        <w:t>%。</w:t>
      </w:r>
    </w:p>
    <w:p>
      <w:pPr>
        <w:autoSpaceDE w:val="0"/>
        <w:autoSpaceDN w:val="0"/>
        <w:adjustRightInd w:val="0"/>
        <w:ind w:firstLine="640" w:firstLineChars="200"/>
        <w:rPr>
          <w:rFonts w:ascii="仿宋_GB2312" w:eastAsia="仿宋_GB2312" w:cs="FZSSK--GBK1-0"/>
          <w:color w:val="auto"/>
          <w:kern w:val="0"/>
          <w:sz w:val="32"/>
          <w:szCs w:val="32"/>
        </w:rPr>
      </w:pPr>
      <w:r>
        <w:rPr>
          <w:rFonts w:hint="eastAsia" w:ascii="仿宋_GB2312" w:eastAsia="仿宋_GB2312" w:cs="FZSSK--GBK1-0"/>
          <w:color w:val="auto"/>
          <w:kern w:val="0"/>
          <w:sz w:val="32"/>
          <w:szCs w:val="32"/>
        </w:rPr>
        <w:t>辅助器具配置费。</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全省一至十级伤残职工中配置辅助器具</w:t>
      </w:r>
      <w:r>
        <w:rPr>
          <w:rFonts w:hint="eastAsia" w:ascii="仿宋_GB2312" w:eastAsia="仿宋_GB2312" w:cs="FZSSK--GBK1-0"/>
          <w:color w:val="auto"/>
          <w:kern w:val="0"/>
          <w:sz w:val="32"/>
          <w:szCs w:val="32"/>
          <w:lang w:val="en-US" w:eastAsia="zh-CN"/>
        </w:rPr>
        <w:t>2780</w:t>
      </w:r>
      <w:r>
        <w:rPr>
          <w:rFonts w:hint="eastAsia" w:ascii="仿宋_GB2312" w:eastAsia="仿宋_GB2312" w:cs="FZSSK--GBK1-0"/>
          <w:color w:val="auto"/>
          <w:kern w:val="0"/>
          <w:sz w:val="32"/>
          <w:szCs w:val="32"/>
        </w:rPr>
        <w:t>人次，比上年增加</w:t>
      </w:r>
      <w:r>
        <w:rPr>
          <w:rFonts w:hint="eastAsia" w:ascii="仿宋_GB2312" w:eastAsia="仿宋_GB2312" w:cs="FZSSK--GBK1-0"/>
          <w:color w:val="auto"/>
          <w:kern w:val="0"/>
          <w:sz w:val="32"/>
          <w:szCs w:val="32"/>
          <w:lang w:val="en-US" w:eastAsia="zh-CN"/>
        </w:rPr>
        <w:t>1119</w:t>
      </w:r>
      <w:r>
        <w:rPr>
          <w:rFonts w:hint="eastAsia" w:ascii="仿宋_GB2312" w:eastAsia="仿宋_GB2312" w:cs="FZSSK--GBK1-0"/>
          <w:color w:val="auto"/>
          <w:kern w:val="0"/>
          <w:sz w:val="32"/>
          <w:szCs w:val="32"/>
        </w:rPr>
        <w:t>人次，</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67.37</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2620</w:t>
      </w:r>
      <w:r>
        <w:rPr>
          <w:rFonts w:hint="eastAsia" w:ascii="仿宋_GB2312" w:eastAsia="仿宋_GB2312" w:cs="FZSSK--GBK1-0"/>
          <w:color w:val="auto"/>
          <w:kern w:val="0"/>
          <w:sz w:val="32"/>
          <w:szCs w:val="32"/>
        </w:rPr>
        <w:t>人次，年平均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77.00</w:t>
      </w:r>
      <w:r>
        <w:rPr>
          <w:rFonts w:hint="eastAsia" w:ascii="仿宋_GB2312" w:eastAsia="仿宋_GB2312" w:cs="FZSSK--GBK1-0"/>
          <w:color w:val="auto"/>
          <w:kern w:val="0"/>
          <w:sz w:val="32"/>
          <w:szCs w:val="32"/>
        </w:rPr>
        <w:t>%。辅助器具配置支出</w:t>
      </w:r>
      <w:r>
        <w:rPr>
          <w:rFonts w:hint="eastAsia" w:ascii="仿宋_GB2312" w:eastAsia="仿宋_GB2312" w:cs="FZSSK--GBK1-0"/>
          <w:color w:val="auto"/>
          <w:kern w:val="0"/>
          <w:sz w:val="32"/>
          <w:szCs w:val="32"/>
          <w:lang w:val="en-US" w:eastAsia="zh-CN"/>
        </w:rPr>
        <w:t>786.04</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217.48</w:t>
      </w:r>
      <w:r>
        <w:rPr>
          <w:rFonts w:hint="eastAsia" w:ascii="仿宋_GB2312" w:eastAsia="仿宋_GB2312" w:cs="FZSSK--GBK1-0"/>
          <w:color w:val="auto"/>
          <w:kern w:val="0"/>
          <w:sz w:val="32"/>
          <w:szCs w:val="32"/>
        </w:rPr>
        <w:t>万元，</w:t>
      </w:r>
      <w:r>
        <w:rPr>
          <w:rFonts w:hint="eastAsia" w:ascii="仿宋_GB2312" w:eastAsia="仿宋_GB2312"/>
          <w:color w:val="auto"/>
          <w:sz w:val="32"/>
          <w:lang w:eastAsia="zh-CN"/>
        </w:rPr>
        <w:t>增长率</w:t>
      </w:r>
      <w:r>
        <w:rPr>
          <w:rFonts w:hint="eastAsia" w:ascii="仿宋_GB2312" w:eastAsia="仿宋_GB2312"/>
          <w:color w:val="auto"/>
          <w:sz w:val="32"/>
          <w:lang w:val="en-US" w:eastAsia="zh-CN"/>
        </w:rPr>
        <w:t>38.25</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582.86</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31.07</w:t>
      </w:r>
      <w:r>
        <w:rPr>
          <w:rFonts w:hint="eastAsia" w:ascii="仿宋_GB2312" w:eastAsia="仿宋_GB2312" w:cs="FZSSK--GBK1-0"/>
          <w:color w:val="auto"/>
          <w:kern w:val="0"/>
          <w:sz w:val="32"/>
          <w:szCs w:val="32"/>
        </w:rPr>
        <w:t>%。</w:t>
      </w:r>
    </w:p>
    <w:p>
      <w:pPr>
        <w:autoSpaceDE w:val="0"/>
        <w:autoSpaceDN w:val="0"/>
        <w:adjustRightInd w:val="0"/>
        <w:ind w:firstLine="643" w:firstLineChars="200"/>
        <w:rPr>
          <w:rFonts w:ascii="仿宋_GB2312" w:eastAsia="仿宋_GB2312" w:cs="FZSSK--GBK1-0"/>
          <w:color w:val="auto"/>
          <w:kern w:val="0"/>
          <w:sz w:val="32"/>
          <w:szCs w:val="32"/>
        </w:rPr>
      </w:pPr>
      <w:r>
        <w:rPr>
          <w:rFonts w:hint="eastAsia" w:ascii="仿宋_GB2312" w:eastAsia="仿宋_GB2312" w:cs="FZSSK--GBK1-0"/>
          <w:b/>
          <w:color w:val="auto"/>
          <w:kern w:val="0"/>
          <w:sz w:val="32"/>
          <w:szCs w:val="32"/>
        </w:rPr>
        <w:t>2.工亡待遇情况。</w:t>
      </w:r>
    </w:p>
    <w:p>
      <w:pPr>
        <w:autoSpaceDE w:val="0"/>
        <w:autoSpaceDN w:val="0"/>
        <w:adjustRightInd w:val="0"/>
        <w:ind w:firstLine="640" w:firstLineChars="200"/>
        <w:rPr>
          <w:rFonts w:ascii="仿宋_GB2312" w:eastAsia="仿宋_GB2312" w:cs="FZSSK--GBK1-0"/>
          <w:color w:val="FF0000"/>
          <w:kern w:val="0"/>
          <w:sz w:val="32"/>
          <w:szCs w:val="32"/>
        </w:rPr>
      </w:pPr>
      <w:r>
        <w:rPr>
          <w:rFonts w:hint="eastAsia" w:ascii="仿宋_GB2312" w:eastAsia="仿宋_GB2312" w:cs="FZSSK--GBK1-0"/>
          <w:color w:val="auto"/>
          <w:kern w:val="0"/>
          <w:sz w:val="32"/>
          <w:szCs w:val="32"/>
        </w:rPr>
        <w:t>一次性工亡补助金标准。</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全省一次性工亡补助金标准为</w:t>
      </w:r>
      <w:r>
        <w:rPr>
          <w:rFonts w:hint="eastAsia" w:ascii="仿宋_GB2312" w:eastAsia="仿宋_GB2312" w:cs="FZSSK--GBK1-0"/>
          <w:color w:val="auto"/>
          <w:kern w:val="0"/>
          <w:sz w:val="32"/>
          <w:szCs w:val="32"/>
          <w:lang w:val="en-US" w:eastAsia="zh-CN"/>
        </w:rPr>
        <w:t>84.718</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6.216</w:t>
      </w:r>
      <w:r>
        <w:rPr>
          <w:rFonts w:hint="eastAsia" w:ascii="仿宋_GB2312" w:eastAsia="仿宋_GB2312" w:cs="FZSSK--GBK1-0"/>
          <w:color w:val="auto"/>
          <w:kern w:val="0"/>
          <w:sz w:val="32"/>
          <w:szCs w:val="32"/>
        </w:rPr>
        <w:t>万元，</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rPr>
        <w:t>7.</w:t>
      </w:r>
      <w:r>
        <w:rPr>
          <w:rFonts w:hint="eastAsia" w:ascii="仿宋_GB2312" w:eastAsia="仿宋_GB2312" w:cs="FZSSK--GBK1-0"/>
          <w:color w:val="auto"/>
          <w:kern w:val="0"/>
          <w:sz w:val="32"/>
          <w:szCs w:val="32"/>
          <w:lang w:val="en-US" w:eastAsia="zh-CN"/>
        </w:rPr>
        <w:t>92</w:t>
      </w:r>
      <w:r>
        <w:rPr>
          <w:rFonts w:hint="eastAsia" w:ascii="仿宋_GB2312" w:eastAsia="仿宋_GB2312" w:cs="FZSSK--GBK1-0"/>
          <w:color w:val="auto"/>
          <w:kern w:val="0"/>
          <w:sz w:val="32"/>
          <w:szCs w:val="32"/>
        </w:rPr>
        <w:t>%。</w:t>
      </w:r>
    </w:p>
    <w:p>
      <w:pPr>
        <w:autoSpaceDE w:val="0"/>
        <w:autoSpaceDN w:val="0"/>
        <w:adjustRightInd w:val="0"/>
        <w:ind w:firstLine="640" w:firstLineChars="200"/>
        <w:rPr>
          <w:rFonts w:hint="eastAsia" w:ascii="仿宋_GB2312" w:eastAsia="仿宋_GB2312" w:cs="FZSSK--GBK1-0"/>
          <w:color w:val="auto"/>
          <w:kern w:val="0"/>
          <w:sz w:val="32"/>
          <w:szCs w:val="32"/>
        </w:rPr>
      </w:pPr>
      <w:r>
        <w:rPr>
          <w:rFonts w:hint="eastAsia" w:ascii="仿宋_GB2312" w:eastAsia="仿宋_GB2312" w:cs="FZSSK--GBK1-0"/>
          <w:color w:val="auto"/>
          <w:kern w:val="0"/>
          <w:sz w:val="32"/>
          <w:szCs w:val="32"/>
        </w:rPr>
        <w:t>丧葬补助金。</w:t>
      </w: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全省人均丧葬补助金为</w:t>
      </w:r>
      <w:r>
        <w:rPr>
          <w:rFonts w:hint="eastAsia" w:ascii="仿宋_GB2312" w:eastAsia="仿宋_GB2312" w:cs="FZSSK--GBK1-0"/>
          <w:color w:val="auto"/>
          <w:kern w:val="0"/>
          <w:sz w:val="32"/>
          <w:szCs w:val="32"/>
          <w:lang w:val="en-US" w:eastAsia="zh-CN"/>
        </w:rPr>
        <w:t>34956.23</w:t>
      </w:r>
      <w:r>
        <w:rPr>
          <w:rFonts w:hint="eastAsia" w:ascii="仿宋_GB2312" w:eastAsia="仿宋_GB2312" w:cs="FZSSK--GBK1-0"/>
          <w:color w:val="auto"/>
          <w:kern w:val="0"/>
          <w:sz w:val="32"/>
          <w:szCs w:val="32"/>
        </w:rPr>
        <w:t>元，比上年增加2</w:t>
      </w:r>
      <w:r>
        <w:rPr>
          <w:rFonts w:hint="eastAsia" w:ascii="仿宋_GB2312" w:eastAsia="仿宋_GB2312" w:cs="FZSSK--GBK1-0"/>
          <w:color w:val="auto"/>
          <w:kern w:val="0"/>
          <w:sz w:val="32"/>
          <w:szCs w:val="32"/>
          <w:lang w:val="en-US" w:eastAsia="zh-CN"/>
        </w:rPr>
        <w:t>096.59</w:t>
      </w:r>
      <w:r>
        <w:rPr>
          <w:rFonts w:hint="eastAsia" w:ascii="仿宋_GB2312" w:eastAsia="仿宋_GB2312" w:cs="FZSSK--GBK1-0"/>
          <w:color w:val="auto"/>
          <w:kern w:val="0"/>
          <w:sz w:val="32"/>
          <w:szCs w:val="32"/>
        </w:rPr>
        <w:t>元，</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6</w:t>
      </w:r>
      <w:r>
        <w:rPr>
          <w:rFonts w:hint="eastAsia" w:ascii="仿宋_GB2312" w:eastAsia="仿宋_GB2312" w:cs="FZSSK--GBK1-0"/>
          <w:color w:val="auto"/>
          <w:kern w:val="0"/>
          <w:sz w:val="32"/>
          <w:szCs w:val="32"/>
        </w:rPr>
        <w:t>.</w:t>
      </w:r>
      <w:r>
        <w:rPr>
          <w:rFonts w:hint="eastAsia" w:ascii="仿宋_GB2312" w:eastAsia="仿宋_GB2312" w:cs="FZSSK--GBK1-0"/>
          <w:color w:val="auto"/>
          <w:kern w:val="0"/>
          <w:sz w:val="32"/>
          <w:szCs w:val="32"/>
          <w:lang w:val="en-US" w:eastAsia="zh-CN"/>
        </w:rPr>
        <w:t>38</w:t>
      </w:r>
      <w:r>
        <w:rPr>
          <w:rFonts w:hint="eastAsia" w:ascii="仿宋_GB2312" w:eastAsia="仿宋_GB2312" w:cs="FZSSK--GBK1-0"/>
          <w:color w:val="auto"/>
          <w:kern w:val="0"/>
          <w:sz w:val="32"/>
          <w:szCs w:val="32"/>
        </w:rPr>
        <w:t>%。</w:t>
      </w:r>
    </w:p>
    <w:p>
      <w:pPr>
        <w:pStyle w:val="2"/>
        <w:ind w:left="0" w:leftChars="0" w:firstLine="640" w:firstLineChars="200"/>
        <w:rPr>
          <w:rFonts w:hint="default" w:eastAsia="仿宋_GB2312"/>
          <w:lang w:val="en-US" w:eastAsia="zh-CN"/>
        </w:rPr>
      </w:pPr>
      <w:r>
        <w:rPr>
          <w:rFonts w:hint="eastAsia" w:ascii="仿宋_GB2312" w:eastAsia="仿宋_GB2312" w:cs="FZSSK--GBK1-0"/>
          <w:color w:val="auto"/>
          <w:kern w:val="0"/>
          <w:sz w:val="32"/>
          <w:szCs w:val="32"/>
          <w:lang w:eastAsia="zh-CN"/>
        </w:rPr>
        <w:t>供养亲属抚恤金。</w:t>
      </w:r>
      <w:r>
        <w:rPr>
          <w:rFonts w:hint="eastAsia" w:ascii="仿宋_GB2312" w:eastAsia="仿宋_GB2312" w:cs="FZSSK--GBK1-0"/>
          <w:color w:val="auto"/>
          <w:kern w:val="0"/>
          <w:sz w:val="32"/>
          <w:szCs w:val="32"/>
          <w:lang w:val="en-US" w:eastAsia="zh-CN"/>
        </w:rPr>
        <w:t>2020年，全省月人均供养亲属抚恤金为1342.22元。</w:t>
      </w:r>
    </w:p>
    <w:p>
      <w:pPr>
        <w:autoSpaceDE w:val="0"/>
        <w:autoSpaceDN w:val="0"/>
        <w:adjustRightInd w:val="0"/>
        <w:ind w:firstLine="643" w:firstLineChars="200"/>
        <w:rPr>
          <w:rFonts w:ascii="仿宋_GB2312" w:eastAsia="仿宋_GB2312" w:cs="FZSSK--GBK1-0"/>
          <w:b/>
          <w:color w:val="auto"/>
          <w:kern w:val="0"/>
          <w:sz w:val="32"/>
          <w:szCs w:val="32"/>
        </w:rPr>
      </w:pPr>
      <w:r>
        <w:rPr>
          <w:rFonts w:hint="eastAsia" w:ascii="仿宋_GB2312" w:eastAsia="仿宋_GB2312" w:cs="FZSSK--GBK1-0"/>
          <w:b/>
          <w:color w:val="auto"/>
          <w:kern w:val="0"/>
          <w:sz w:val="32"/>
          <w:szCs w:val="32"/>
        </w:rPr>
        <w:t>3.工伤医疗待遇情况。</w:t>
      </w:r>
    </w:p>
    <w:p>
      <w:pPr>
        <w:autoSpaceDE w:val="0"/>
        <w:autoSpaceDN w:val="0"/>
        <w:adjustRightInd w:val="0"/>
        <w:ind w:firstLine="645"/>
        <w:rPr>
          <w:rFonts w:ascii="仿宋_GB2312" w:eastAsia="仿宋_GB2312" w:cs="FZSSK--GBK1-0"/>
          <w:color w:val="auto"/>
          <w:kern w:val="0"/>
          <w:sz w:val="32"/>
          <w:szCs w:val="32"/>
        </w:rPr>
      </w:pPr>
      <w:r>
        <w:rPr>
          <w:rFonts w:hint="eastAsia" w:ascii="仿宋_GB2312" w:eastAsia="仿宋_GB2312" w:cs="FZSSK--GBK1-0"/>
          <w:color w:val="auto"/>
          <w:kern w:val="0"/>
          <w:sz w:val="32"/>
          <w:szCs w:val="32"/>
          <w:lang w:val="en-US" w:eastAsia="zh-CN"/>
        </w:rPr>
        <w:t>2020年，全省</w:t>
      </w:r>
      <w:r>
        <w:rPr>
          <w:rFonts w:hint="eastAsia" w:ascii="仿宋_GB2312" w:eastAsia="仿宋_GB2312" w:cs="FZSSK--GBK1-0"/>
          <w:color w:val="auto"/>
          <w:kern w:val="0"/>
          <w:sz w:val="32"/>
          <w:szCs w:val="32"/>
        </w:rPr>
        <w:t>门（急）诊和住院待遇共计</w:t>
      </w:r>
      <w:r>
        <w:rPr>
          <w:rFonts w:hint="eastAsia" w:ascii="仿宋_GB2312" w:eastAsia="仿宋_GB2312" w:cs="FZSSK--GBK1-0"/>
          <w:color w:val="auto"/>
          <w:kern w:val="0"/>
          <w:sz w:val="32"/>
          <w:szCs w:val="32"/>
          <w:lang w:val="en-US" w:eastAsia="zh-CN"/>
        </w:rPr>
        <w:t>46467</w:t>
      </w:r>
      <w:r>
        <w:rPr>
          <w:rFonts w:hint="eastAsia" w:ascii="仿宋_GB2312" w:eastAsia="仿宋_GB2312" w:cs="FZSSK--GBK1-0"/>
          <w:color w:val="auto"/>
          <w:kern w:val="0"/>
          <w:sz w:val="32"/>
          <w:szCs w:val="32"/>
        </w:rPr>
        <w:t>人次，比上年</w:t>
      </w:r>
      <w:r>
        <w:rPr>
          <w:rFonts w:hint="eastAsia" w:ascii="仿宋_GB2312" w:eastAsia="仿宋_GB2312" w:cs="FZSSK--GBK1-0"/>
          <w:color w:val="auto"/>
          <w:kern w:val="0"/>
          <w:sz w:val="32"/>
          <w:szCs w:val="32"/>
          <w:lang w:eastAsia="zh-CN"/>
        </w:rPr>
        <w:t>减少</w:t>
      </w:r>
      <w:r>
        <w:rPr>
          <w:rFonts w:hint="eastAsia" w:ascii="仿宋_GB2312" w:eastAsia="仿宋_GB2312" w:cs="FZSSK--GBK1-0"/>
          <w:color w:val="auto"/>
          <w:kern w:val="0"/>
          <w:sz w:val="32"/>
          <w:szCs w:val="32"/>
          <w:lang w:val="en-US" w:eastAsia="zh-CN"/>
        </w:rPr>
        <w:t>9371</w:t>
      </w:r>
      <w:r>
        <w:rPr>
          <w:rFonts w:hint="eastAsia" w:ascii="仿宋_GB2312" w:eastAsia="仿宋_GB2312" w:cs="FZSSK--GBK1-0"/>
          <w:color w:val="auto"/>
          <w:kern w:val="0"/>
          <w:sz w:val="32"/>
          <w:szCs w:val="32"/>
        </w:rPr>
        <w:t>人次，</w:t>
      </w:r>
      <w:r>
        <w:rPr>
          <w:rFonts w:hint="eastAsia" w:ascii="仿宋_GB2312" w:eastAsia="仿宋_GB2312" w:cs="FZSSK--GBK1-0"/>
          <w:color w:val="auto"/>
          <w:kern w:val="0"/>
          <w:sz w:val="32"/>
          <w:szCs w:val="32"/>
          <w:lang w:eastAsia="zh-CN"/>
        </w:rPr>
        <w:t>下降</w:t>
      </w:r>
      <w:r>
        <w:rPr>
          <w:rFonts w:hint="eastAsia" w:ascii="仿宋_GB2312" w:eastAsia="仿宋_GB2312" w:cs="FZSSK--GBK1-0"/>
          <w:color w:val="auto"/>
          <w:kern w:val="0"/>
          <w:sz w:val="32"/>
          <w:szCs w:val="32"/>
          <w:lang w:val="en-US" w:eastAsia="zh-CN"/>
        </w:rPr>
        <w:t>16.78</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6390</w:t>
      </w:r>
      <w:r>
        <w:rPr>
          <w:rFonts w:hint="eastAsia" w:ascii="仿宋_GB2312" w:eastAsia="仿宋_GB2312" w:cs="FZSSK--GBK1-0"/>
          <w:color w:val="auto"/>
          <w:kern w:val="0"/>
          <w:sz w:val="32"/>
          <w:szCs w:val="32"/>
        </w:rPr>
        <w:t>人次，年平均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3.00</w:t>
      </w:r>
      <w:r>
        <w:rPr>
          <w:rFonts w:hint="eastAsia" w:ascii="仿宋_GB2312" w:eastAsia="仿宋_GB2312" w:cs="FZSSK--GBK1-0"/>
          <w:color w:val="auto"/>
          <w:kern w:val="0"/>
          <w:sz w:val="32"/>
          <w:szCs w:val="32"/>
        </w:rPr>
        <w:t>%。门（急）诊和住院费用支出共计</w:t>
      </w:r>
      <w:r>
        <w:rPr>
          <w:rFonts w:hint="eastAsia" w:ascii="仿宋_GB2312" w:eastAsia="仿宋_GB2312" w:cs="FZSSK--GBK1-0"/>
          <w:color w:val="auto"/>
          <w:kern w:val="0"/>
          <w:sz w:val="32"/>
          <w:szCs w:val="32"/>
          <w:lang w:val="en-US" w:eastAsia="zh-CN"/>
        </w:rPr>
        <w:t>29139.30</w:t>
      </w:r>
      <w:r>
        <w:rPr>
          <w:rFonts w:hint="eastAsia" w:ascii="仿宋_GB2312" w:eastAsia="仿宋_GB2312" w:cs="FZSSK--GBK1-0"/>
          <w:color w:val="auto"/>
          <w:kern w:val="0"/>
          <w:sz w:val="32"/>
          <w:szCs w:val="32"/>
        </w:rPr>
        <w:t>万元，比上年</w:t>
      </w:r>
      <w:r>
        <w:rPr>
          <w:rFonts w:hint="eastAsia" w:ascii="仿宋_GB2312" w:eastAsia="仿宋_GB2312" w:cs="FZSSK--GBK1-0"/>
          <w:color w:val="auto"/>
          <w:kern w:val="0"/>
          <w:sz w:val="32"/>
          <w:szCs w:val="32"/>
          <w:lang w:eastAsia="zh-CN"/>
        </w:rPr>
        <w:t>减少</w:t>
      </w:r>
      <w:r>
        <w:rPr>
          <w:rFonts w:hint="eastAsia" w:ascii="仿宋_GB2312" w:eastAsia="仿宋_GB2312" w:cs="FZSSK--GBK1-0"/>
          <w:color w:val="auto"/>
          <w:kern w:val="0"/>
          <w:sz w:val="32"/>
          <w:szCs w:val="32"/>
          <w:lang w:val="en-US" w:eastAsia="zh-CN"/>
        </w:rPr>
        <w:t>2838.55</w:t>
      </w:r>
      <w:r>
        <w:rPr>
          <w:rFonts w:hint="eastAsia" w:ascii="仿宋_GB2312" w:eastAsia="仿宋_GB2312" w:cs="FZSSK--GBK1-0"/>
          <w:color w:val="auto"/>
          <w:kern w:val="0"/>
          <w:sz w:val="32"/>
          <w:szCs w:val="32"/>
        </w:rPr>
        <w:t>万元，</w:t>
      </w:r>
      <w:r>
        <w:rPr>
          <w:rFonts w:hint="eastAsia" w:ascii="仿宋_GB2312" w:eastAsia="仿宋_GB2312" w:cs="FZSSK--GBK1-0"/>
          <w:color w:val="auto"/>
          <w:kern w:val="0"/>
          <w:sz w:val="32"/>
          <w:szCs w:val="32"/>
          <w:lang w:eastAsia="zh-CN"/>
        </w:rPr>
        <w:t>下降</w:t>
      </w:r>
      <w:r>
        <w:rPr>
          <w:rFonts w:hint="eastAsia" w:ascii="仿宋_GB2312" w:eastAsia="仿宋_GB2312"/>
          <w:color w:val="auto"/>
          <w:sz w:val="32"/>
          <w:lang w:val="en-US" w:eastAsia="zh-CN"/>
        </w:rPr>
        <w:t>8.88</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4491.46</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3.40</w:t>
      </w:r>
      <w:r>
        <w:rPr>
          <w:rFonts w:hint="eastAsia" w:ascii="仿宋_GB2312" w:eastAsia="仿宋_GB2312" w:cs="FZSSK--GBK1-0"/>
          <w:color w:val="auto"/>
          <w:kern w:val="0"/>
          <w:sz w:val="32"/>
          <w:szCs w:val="32"/>
        </w:rPr>
        <w:t>%。</w:t>
      </w:r>
    </w:p>
    <w:p>
      <w:pPr>
        <w:autoSpaceDE w:val="0"/>
        <w:autoSpaceDN w:val="0"/>
        <w:adjustRightInd w:val="0"/>
        <w:ind w:firstLine="645"/>
        <w:rPr>
          <w:rFonts w:hint="eastAsia" w:ascii="仿宋_GB2312" w:eastAsia="仿宋_GB2312" w:cs="FZSSK--GBK1-0"/>
          <w:color w:val="auto"/>
          <w:kern w:val="0"/>
          <w:sz w:val="32"/>
          <w:szCs w:val="32"/>
        </w:rPr>
      </w:pP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全省共有</w:t>
      </w:r>
      <w:r>
        <w:rPr>
          <w:rFonts w:hint="eastAsia" w:ascii="仿宋_GB2312" w:eastAsia="仿宋_GB2312" w:cs="FZSSK--GBK1-0"/>
          <w:color w:val="auto"/>
          <w:kern w:val="0"/>
          <w:sz w:val="32"/>
          <w:szCs w:val="32"/>
          <w:lang w:val="en-US" w:eastAsia="zh-CN"/>
        </w:rPr>
        <w:t>8262</w:t>
      </w:r>
      <w:r>
        <w:rPr>
          <w:rFonts w:hint="eastAsia" w:ascii="仿宋_GB2312" w:eastAsia="仿宋_GB2312" w:cs="FZSSK--GBK1-0"/>
          <w:color w:val="auto"/>
          <w:kern w:val="0"/>
          <w:sz w:val="32"/>
          <w:szCs w:val="32"/>
        </w:rPr>
        <w:t>人领取一次性工伤医疗补助金，比上年增加</w:t>
      </w:r>
      <w:r>
        <w:rPr>
          <w:rFonts w:hint="eastAsia" w:ascii="仿宋_GB2312" w:eastAsia="仿宋_GB2312" w:cs="FZSSK--GBK1-0"/>
          <w:color w:val="auto"/>
          <w:kern w:val="0"/>
          <w:sz w:val="32"/>
          <w:szCs w:val="32"/>
          <w:lang w:val="en-US" w:eastAsia="zh-CN"/>
        </w:rPr>
        <w:t>1171</w:t>
      </w:r>
      <w:r>
        <w:rPr>
          <w:rFonts w:hint="eastAsia" w:ascii="仿宋_GB2312" w:eastAsia="仿宋_GB2312" w:cs="FZSSK--GBK1-0"/>
          <w:color w:val="auto"/>
          <w:kern w:val="0"/>
          <w:sz w:val="32"/>
          <w:szCs w:val="32"/>
        </w:rPr>
        <w:t>人，</w:t>
      </w:r>
      <w:r>
        <w:rPr>
          <w:rFonts w:hint="eastAsia" w:ascii="仿宋_GB2312" w:eastAsia="仿宋_GB2312"/>
          <w:color w:val="auto"/>
          <w:sz w:val="32"/>
          <w:lang w:eastAsia="zh-CN"/>
        </w:rPr>
        <w:t>增长率</w:t>
      </w:r>
      <w:r>
        <w:rPr>
          <w:rFonts w:hint="eastAsia" w:ascii="仿宋_GB2312" w:eastAsia="仿宋_GB2312" w:cs="FZSSK--GBK1-0"/>
          <w:color w:val="auto"/>
          <w:kern w:val="0"/>
          <w:sz w:val="32"/>
          <w:szCs w:val="32"/>
        </w:rPr>
        <w:t>1</w:t>
      </w:r>
      <w:r>
        <w:rPr>
          <w:rFonts w:hint="eastAsia" w:ascii="仿宋_GB2312" w:eastAsia="仿宋_GB2312" w:cs="FZSSK--GBK1-0"/>
          <w:color w:val="auto"/>
          <w:kern w:val="0"/>
          <w:sz w:val="32"/>
          <w:szCs w:val="32"/>
          <w:lang w:val="en-US" w:eastAsia="zh-CN"/>
        </w:rPr>
        <w:t>6.51</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1365</w:t>
      </w:r>
      <w:r>
        <w:rPr>
          <w:rFonts w:hint="eastAsia" w:ascii="仿宋_GB2312" w:eastAsia="仿宋_GB2312" w:cs="FZSSK--GBK1-0"/>
          <w:color w:val="auto"/>
          <w:kern w:val="0"/>
          <w:sz w:val="32"/>
          <w:szCs w:val="32"/>
        </w:rPr>
        <w:t>人，年平均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3.68</w:t>
      </w:r>
      <w:r>
        <w:rPr>
          <w:rFonts w:hint="eastAsia" w:ascii="仿宋_GB2312" w:eastAsia="仿宋_GB2312" w:cs="FZSSK--GBK1-0"/>
          <w:color w:val="auto"/>
          <w:kern w:val="0"/>
          <w:sz w:val="32"/>
          <w:szCs w:val="32"/>
        </w:rPr>
        <w:t>%。当年一次性工伤医疗补助金支出共计2</w:t>
      </w:r>
      <w:r>
        <w:rPr>
          <w:rFonts w:hint="eastAsia" w:ascii="仿宋_GB2312" w:eastAsia="仿宋_GB2312" w:cs="FZSSK--GBK1-0"/>
          <w:color w:val="auto"/>
          <w:kern w:val="0"/>
          <w:sz w:val="32"/>
          <w:szCs w:val="32"/>
          <w:lang w:val="en-US" w:eastAsia="zh-CN"/>
        </w:rPr>
        <w:t>4060.96</w:t>
      </w:r>
      <w:r>
        <w:rPr>
          <w:rFonts w:hint="eastAsia" w:ascii="仿宋_GB2312" w:eastAsia="仿宋_GB2312" w:cs="FZSSK--GBK1-0"/>
          <w:color w:val="auto"/>
          <w:kern w:val="0"/>
          <w:sz w:val="32"/>
          <w:szCs w:val="32"/>
        </w:rPr>
        <w:t>万元，比上年增加</w:t>
      </w:r>
      <w:r>
        <w:rPr>
          <w:rFonts w:hint="eastAsia" w:ascii="仿宋_GB2312" w:eastAsia="仿宋_GB2312" w:cs="FZSSK--GBK1-0"/>
          <w:color w:val="auto"/>
          <w:kern w:val="0"/>
          <w:sz w:val="32"/>
          <w:szCs w:val="32"/>
          <w:lang w:val="en-US" w:eastAsia="zh-CN"/>
        </w:rPr>
        <w:t>1845.97</w:t>
      </w:r>
      <w:r>
        <w:rPr>
          <w:rFonts w:hint="eastAsia" w:ascii="仿宋_GB2312" w:eastAsia="仿宋_GB2312" w:cs="FZSSK--GBK1-0"/>
          <w:color w:val="auto"/>
          <w:kern w:val="0"/>
          <w:sz w:val="32"/>
          <w:szCs w:val="32"/>
        </w:rPr>
        <w:t>万元，</w:t>
      </w:r>
      <w:r>
        <w:rPr>
          <w:rFonts w:hint="eastAsia" w:ascii="仿宋_GB2312" w:eastAsia="仿宋_GB2312"/>
          <w:color w:val="auto"/>
          <w:sz w:val="32"/>
          <w:lang w:eastAsia="zh-CN"/>
        </w:rPr>
        <w:t>增长率</w:t>
      </w:r>
      <w:r>
        <w:rPr>
          <w:rFonts w:hint="eastAsia" w:ascii="仿宋_GB2312" w:eastAsia="仿宋_GB2312"/>
          <w:color w:val="auto"/>
          <w:sz w:val="32"/>
          <w:lang w:val="en-US" w:eastAsia="zh-CN"/>
        </w:rPr>
        <w:t>8.31</w:t>
      </w:r>
      <w:r>
        <w:rPr>
          <w:rFonts w:hint="eastAsia" w:ascii="仿宋_GB2312" w:eastAsia="仿宋_GB2312" w:cs="FZSSK--GBK1-0"/>
          <w:color w:val="auto"/>
          <w:kern w:val="0"/>
          <w:sz w:val="32"/>
          <w:szCs w:val="32"/>
        </w:rPr>
        <w:t>%；比</w:t>
      </w:r>
      <w:r>
        <w:rPr>
          <w:rFonts w:hint="eastAsia" w:ascii="仿宋_GB2312" w:eastAsia="仿宋_GB2312" w:cs="FZSSK--GBK1-0"/>
          <w:color w:val="auto"/>
          <w:kern w:val="0"/>
          <w:sz w:val="32"/>
          <w:szCs w:val="32"/>
          <w:lang w:eastAsia="zh-CN"/>
        </w:rPr>
        <w:t>2015</w:t>
      </w:r>
      <w:r>
        <w:rPr>
          <w:rFonts w:hint="eastAsia" w:ascii="仿宋_GB2312" w:eastAsia="仿宋_GB2312" w:cs="FZSSK--GBK1-0"/>
          <w:color w:val="auto"/>
          <w:kern w:val="0"/>
          <w:sz w:val="32"/>
          <w:szCs w:val="32"/>
        </w:rPr>
        <w:t>年增加</w:t>
      </w:r>
      <w:r>
        <w:rPr>
          <w:rFonts w:hint="eastAsia" w:ascii="仿宋_GB2312" w:eastAsia="仿宋_GB2312" w:cs="FZSSK--GBK1-0"/>
          <w:color w:val="auto"/>
          <w:kern w:val="0"/>
          <w:sz w:val="32"/>
          <w:szCs w:val="32"/>
          <w:lang w:val="en-US" w:eastAsia="zh-CN"/>
        </w:rPr>
        <w:t>7779.70</w:t>
      </w:r>
      <w:r>
        <w:rPr>
          <w:rFonts w:hint="eastAsia" w:ascii="仿宋_GB2312" w:eastAsia="仿宋_GB2312" w:cs="FZSSK--GBK1-0"/>
          <w:color w:val="auto"/>
          <w:kern w:val="0"/>
          <w:sz w:val="32"/>
          <w:szCs w:val="32"/>
        </w:rPr>
        <w:t>万元，年平均</w:t>
      </w:r>
      <w:r>
        <w:rPr>
          <w:rFonts w:hint="eastAsia" w:ascii="仿宋_GB2312" w:eastAsia="仿宋_GB2312" w:cs="FZSSK--GBK1-0"/>
          <w:color w:val="auto"/>
          <w:kern w:val="0"/>
          <w:sz w:val="32"/>
          <w:szCs w:val="32"/>
          <w:lang w:eastAsia="zh-CN"/>
        </w:rPr>
        <w:t>增长率</w:t>
      </w:r>
      <w:r>
        <w:rPr>
          <w:rFonts w:hint="eastAsia" w:ascii="仿宋_GB2312" w:eastAsia="仿宋_GB2312" w:cs="FZSSK--GBK1-0"/>
          <w:color w:val="auto"/>
          <w:kern w:val="0"/>
          <w:sz w:val="32"/>
          <w:szCs w:val="32"/>
          <w:lang w:val="en-US" w:eastAsia="zh-CN"/>
        </w:rPr>
        <w:t>8.12</w:t>
      </w:r>
      <w:r>
        <w:rPr>
          <w:rFonts w:hint="eastAsia" w:ascii="仿宋_GB2312" w:eastAsia="仿宋_GB2312" w:cs="FZSSK--GBK1-0"/>
          <w:color w:val="auto"/>
          <w:kern w:val="0"/>
          <w:sz w:val="32"/>
          <w:szCs w:val="32"/>
        </w:rPr>
        <w:t>%。</w:t>
      </w:r>
    </w:p>
    <w:p>
      <w:pPr>
        <w:autoSpaceDE w:val="0"/>
        <w:autoSpaceDN w:val="0"/>
        <w:adjustRightInd w:val="0"/>
        <w:ind w:firstLine="645"/>
        <w:rPr>
          <w:rFonts w:ascii="仿宋_GB2312" w:eastAsia="仿宋_GB2312" w:cs="FZSSK--GBK1-0"/>
          <w:color w:val="auto"/>
          <w:kern w:val="0"/>
          <w:sz w:val="32"/>
          <w:szCs w:val="32"/>
        </w:rPr>
      </w:pPr>
      <w:r>
        <w:rPr>
          <w:rFonts w:hint="eastAsia" w:ascii="仿宋_GB2312" w:eastAsia="仿宋_GB2312" w:cs="FZSSK--GBK1-0"/>
          <w:color w:val="auto"/>
          <w:kern w:val="0"/>
          <w:sz w:val="32"/>
          <w:szCs w:val="32"/>
          <w:lang w:val="en-US" w:eastAsia="zh-CN"/>
        </w:rPr>
        <w:t>2020年，</w:t>
      </w:r>
      <w:r>
        <w:rPr>
          <w:rFonts w:hint="eastAsia" w:ascii="仿宋_GB2312" w:eastAsia="仿宋_GB2312" w:cs="FZSSK--GBK1-0"/>
          <w:color w:val="auto"/>
          <w:kern w:val="0"/>
          <w:sz w:val="32"/>
          <w:szCs w:val="32"/>
        </w:rPr>
        <w:t>全省工伤</w:t>
      </w:r>
      <w:r>
        <w:rPr>
          <w:rFonts w:hint="eastAsia" w:ascii="仿宋_GB2312" w:eastAsia="仿宋_GB2312"/>
          <w:color w:val="auto"/>
          <w:sz w:val="32"/>
          <w:szCs w:val="32"/>
        </w:rPr>
        <w:t>康复待遇支出</w:t>
      </w:r>
      <w:r>
        <w:rPr>
          <w:rFonts w:hint="eastAsia" w:ascii="仿宋_GB2312" w:eastAsia="仿宋_GB2312"/>
          <w:color w:val="auto"/>
          <w:sz w:val="32"/>
          <w:szCs w:val="32"/>
          <w:lang w:val="en-US" w:eastAsia="zh-CN"/>
        </w:rPr>
        <w:t>79.14</w:t>
      </w:r>
      <w:r>
        <w:rPr>
          <w:rFonts w:hint="eastAsia" w:ascii="仿宋_GB2312" w:eastAsia="仿宋_GB2312"/>
          <w:color w:val="auto"/>
          <w:sz w:val="32"/>
          <w:szCs w:val="32"/>
        </w:rPr>
        <w:t>万元，</w:t>
      </w:r>
      <w:r>
        <w:rPr>
          <w:rFonts w:hint="eastAsia" w:ascii="仿宋_GB2312" w:eastAsia="仿宋_GB2312" w:cs="FZSSK--GBK1-0"/>
          <w:color w:val="auto"/>
          <w:kern w:val="0"/>
          <w:sz w:val="32"/>
          <w:szCs w:val="32"/>
        </w:rPr>
        <w:t>比上年</w:t>
      </w:r>
      <w:r>
        <w:rPr>
          <w:rFonts w:hint="eastAsia" w:ascii="仿宋_GB2312" w:eastAsia="仿宋_GB2312" w:cs="FZSSK--GBK1-0"/>
          <w:color w:val="auto"/>
          <w:kern w:val="0"/>
          <w:sz w:val="32"/>
          <w:szCs w:val="32"/>
          <w:lang w:eastAsia="zh-CN"/>
        </w:rPr>
        <w:t>增加</w:t>
      </w:r>
      <w:r>
        <w:rPr>
          <w:rFonts w:hint="eastAsia" w:ascii="仿宋_GB2312" w:eastAsia="仿宋_GB2312" w:cs="FZSSK--GBK1-0"/>
          <w:color w:val="auto"/>
          <w:kern w:val="0"/>
          <w:sz w:val="32"/>
          <w:szCs w:val="32"/>
          <w:lang w:val="en-US" w:eastAsia="zh-CN"/>
        </w:rPr>
        <w:t>25.47</w:t>
      </w:r>
      <w:r>
        <w:rPr>
          <w:rFonts w:hint="eastAsia" w:ascii="仿宋_GB2312" w:eastAsia="仿宋_GB2312" w:cs="FZSSK--GBK1-0"/>
          <w:color w:val="auto"/>
          <w:kern w:val="0"/>
          <w:sz w:val="32"/>
          <w:szCs w:val="32"/>
        </w:rPr>
        <w:t>万元，</w:t>
      </w:r>
      <w:r>
        <w:rPr>
          <w:rFonts w:hint="eastAsia" w:ascii="仿宋_GB2312" w:eastAsia="仿宋_GB2312"/>
          <w:color w:val="auto"/>
          <w:sz w:val="32"/>
          <w:lang w:eastAsia="zh-CN"/>
        </w:rPr>
        <w:t>增长率</w:t>
      </w:r>
      <w:r>
        <w:rPr>
          <w:rFonts w:hint="eastAsia" w:ascii="仿宋_GB2312" w:eastAsia="仿宋_GB2312" w:cs="FZSSK--GBK1-0"/>
          <w:color w:val="auto"/>
          <w:kern w:val="0"/>
          <w:sz w:val="32"/>
          <w:szCs w:val="32"/>
          <w:lang w:val="en-US" w:eastAsia="zh-CN"/>
        </w:rPr>
        <w:t>47.45</w:t>
      </w:r>
      <w:r>
        <w:rPr>
          <w:rFonts w:hint="eastAsia" w:ascii="仿宋_GB2312" w:eastAsia="仿宋_GB2312" w:cs="FZSSK--GBK1-0"/>
          <w:color w:val="auto"/>
          <w:kern w:val="0"/>
          <w:sz w:val="32"/>
          <w:szCs w:val="32"/>
        </w:rPr>
        <w:t>%。</w:t>
      </w:r>
    </w:p>
    <w:p>
      <w:pPr>
        <w:rPr>
          <w:rFonts w:ascii="宋体" w:hAnsi="宋体" w:cs="宋体"/>
          <w:b/>
          <w:bCs/>
          <w:color w:val="FF0000"/>
          <w:sz w:val="36"/>
          <w:szCs w:val="36"/>
        </w:rPr>
      </w:pPr>
    </w:p>
    <w:p>
      <w:pPr>
        <w:rPr>
          <w:rFonts w:ascii="宋体" w:hAnsi="宋体" w:cs="宋体"/>
          <w:b/>
          <w:bCs/>
          <w:color w:val="FF0000"/>
          <w:sz w:val="36"/>
          <w:szCs w:val="36"/>
        </w:rPr>
      </w:pPr>
    </w:p>
    <w:p>
      <w:pPr>
        <w:rPr>
          <w:rFonts w:ascii="宋体" w:hAnsi="宋体" w:cs="宋体"/>
          <w:b/>
          <w:bCs/>
          <w:color w:val="FF0000"/>
          <w:sz w:val="36"/>
          <w:szCs w:val="36"/>
        </w:rPr>
      </w:pPr>
    </w:p>
    <w:p>
      <w:pPr>
        <w:rPr>
          <w:rFonts w:ascii="宋体" w:hAnsi="宋体" w:cs="宋体"/>
          <w:b/>
          <w:bCs/>
          <w:color w:val="FF0000"/>
          <w:sz w:val="36"/>
          <w:szCs w:val="36"/>
        </w:rPr>
      </w:pPr>
    </w:p>
    <w:p>
      <w:pPr>
        <w:pStyle w:val="2"/>
      </w:pPr>
    </w:p>
    <w:p>
      <w:pPr>
        <w:pStyle w:val="2"/>
        <w:ind w:left="0" w:leftChars="0" w:firstLine="0" w:firstLineChars="0"/>
        <w:rPr>
          <w:rFonts w:ascii="宋体" w:hAnsi="宋体" w:cs="宋体"/>
          <w:b/>
          <w:bCs/>
          <w:color w:val="FF0000"/>
          <w:sz w:val="36"/>
          <w:szCs w:val="36"/>
        </w:rPr>
      </w:pPr>
    </w:p>
    <w:p>
      <w:pPr>
        <w:pStyle w:val="4"/>
        <w:spacing w:line="560" w:lineRule="exact"/>
        <w:ind w:firstLine="0" w:firstLineChars="0"/>
        <w:rPr>
          <w:rFonts w:asciiTheme="majorEastAsia" w:hAnsiTheme="majorEastAsia" w:eastAsiaTheme="majorEastAsia"/>
          <w:color w:val="auto"/>
        </w:rPr>
      </w:pPr>
      <w:bookmarkStart w:id="117" w:name="_Toc14481"/>
      <w:r>
        <w:rPr>
          <w:rFonts w:hint="eastAsia" w:asciiTheme="majorEastAsia" w:hAnsiTheme="majorEastAsia" w:eastAsiaTheme="majorEastAsia"/>
          <w:color w:val="auto"/>
        </w:rPr>
        <w:t>第三部分  失业保险</w:t>
      </w:r>
      <w:bookmarkEnd w:id="117"/>
    </w:p>
    <w:p>
      <w:pPr>
        <w:spacing w:line="560" w:lineRule="exact"/>
        <w:rPr>
          <w:rFonts w:ascii="仿宋_GB2312" w:hAnsi="仿宋_GB2312" w:eastAsia="仿宋_GB2312" w:cs="仿宋_GB2312"/>
          <w:color w:val="FF0000"/>
          <w:sz w:val="32"/>
          <w:szCs w:val="32"/>
        </w:rPr>
      </w:pPr>
    </w:p>
    <w:p>
      <w:pPr>
        <w:pStyle w:val="5"/>
        <w:spacing w:before="0" w:after="0" w:line="560" w:lineRule="exact"/>
        <w:ind w:firstLine="640" w:firstLineChars="200"/>
        <w:rPr>
          <w:rFonts w:ascii="宋体"/>
          <w:b w:val="0"/>
          <w:sz w:val="36"/>
          <w:szCs w:val="36"/>
        </w:rPr>
      </w:pPr>
      <w:bookmarkStart w:id="118" w:name="_Toc23635"/>
      <w:r>
        <w:rPr>
          <w:rFonts w:hint="eastAsia"/>
          <w:b w:val="0"/>
        </w:rPr>
        <w:t>一、参保情况</w:t>
      </w:r>
      <w:bookmarkEnd w:id="118"/>
    </w:p>
    <w:p>
      <w:pPr>
        <w:autoSpaceDE w:val="0"/>
        <w:autoSpaceDN w:val="0"/>
        <w:spacing w:line="560" w:lineRule="exact"/>
        <w:ind w:firstLine="640" w:firstLineChars="200"/>
        <w:rPr>
          <w:rFonts w:ascii="楷体_GB2312" w:hAnsi="仿宋_GB2312" w:eastAsia="楷体_GB2312"/>
          <w:bCs/>
          <w:sz w:val="32"/>
          <w:szCs w:val="32"/>
        </w:rPr>
      </w:pPr>
      <w:r>
        <w:rPr>
          <w:rFonts w:hint="eastAsia" w:ascii="楷体_GB2312" w:hAnsi="仿宋_GB2312" w:eastAsia="楷体_GB2312" w:cs="仿宋_GB2312"/>
          <w:bCs/>
          <w:sz w:val="32"/>
          <w:szCs w:val="32"/>
        </w:rPr>
        <w:t>（一）基本情况。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年底，全省参加失业保险人数</w:t>
      </w:r>
      <w:r>
        <w:rPr>
          <w:rFonts w:hint="eastAsia" w:ascii="仿宋_GB2312" w:hAnsi="仿宋_GB2312" w:eastAsia="仿宋_GB2312" w:cs="仿宋_GB2312"/>
          <w:sz w:val="32"/>
          <w:szCs w:val="32"/>
          <w:lang w:val="en-US" w:eastAsia="zh-CN"/>
        </w:rPr>
        <w:t>297.93</w:t>
      </w:r>
      <w:r>
        <w:rPr>
          <w:rFonts w:hint="eastAsia" w:ascii="仿宋_GB2312" w:hAnsi="仿宋_GB2312" w:eastAsia="仿宋_GB2312" w:cs="仿宋_GB2312"/>
          <w:sz w:val="32"/>
          <w:szCs w:val="32"/>
        </w:rPr>
        <w:t>万人，比上年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21.86</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92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92.62</w:t>
      </w:r>
      <w:r>
        <w:rPr>
          <w:rFonts w:hint="eastAsia" w:ascii="仿宋_GB2312" w:hAnsi="仿宋_GB2312" w:eastAsia="仿宋_GB2312" w:cs="仿宋_GB2312"/>
          <w:sz w:val="32"/>
          <w:szCs w:val="32"/>
        </w:rPr>
        <w:t>万人，年平均</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hint="eastAsia" w:ascii="仿宋_GB2312" w:eastAsia="仿宋_GB2312" w:cs="仿宋_GB2312"/>
          <w:sz w:val="32"/>
          <w:szCs w:val="32"/>
        </w:rPr>
        <w:t>农民工参加失业保险人数</w:t>
      </w:r>
      <w:r>
        <w:rPr>
          <w:rFonts w:hint="eastAsia" w:ascii="仿宋_GB2312" w:eastAsia="仿宋_GB2312" w:cs="仿宋_GB2312"/>
          <w:sz w:val="32"/>
          <w:szCs w:val="32"/>
          <w:lang w:val="en-US" w:eastAsia="zh-CN"/>
        </w:rPr>
        <w:t>20.17</w:t>
      </w:r>
      <w:r>
        <w:rPr>
          <w:rFonts w:hint="eastAsia" w:ascii="仿宋_GB2312" w:eastAsia="仿宋_GB2312" w:cs="仿宋_GB2312"/>
          <w:sz w:val="32"/>
          <w:szCs w:val="32"/>
        </w:rPr>
        <w:t>万人，占参保总人数的6.</w:t>
      </w:r>
      <w:r>
        <w:rPr>
          <w:rFonts w:hint="eastAsia" w:ascii="仿宋_GB2312" w:eastAsia="仿宋_GB2312" w:cs="仿宋_GB2312"/>
          <w:sz w:val="32"/>
          <w:szCs w:val="32"/>
          <w:lang w:val="en-US" w:eastAsia="zh-CN"/>
        </w:rPr>
        <w:t>77</w:t>
      </w:r>
      <w:r>
        <w:rPr>
          <w:rFonts w:ascii="仿宋_GB2312" w:eastAsia="仿宋_GB2312" w:cs="仿宋_GB2312"/>
          <w:sz w:val="32"/>
          <w:szCs w:val="32"/>
        </w:rPr>
        <w:t>%</w:t>
      </w:r>
      <w:r>
        <w:rPr>
          <w:rFonts w:hint="eastAsia" w:ascii="仿宋_GB2312" w:eastAsia="仿宋_GB2312" w:cs="仿宋_GB2312"/>
          <w:sz w:val="32"/>
          <w:szCs w:val="32"/>
        </w:rPr>
        <w:t>；比上年</w:t>
      </w:r>
      <w:r>
        <w:rPr>
          <w:rFonts w:hint="eastAsia" w:ascii="仿宋_GB2312" w:eastAsia="仿宋_GB2312" w:cs="仿宋_GB2312"/>
          <w:sz w:val="32"/>
          <w:szCs w:val="32"/>
          <w:lang w:eastAsia="zh-CN"/>
        </w:rPr>
        <w:t>底增加</w:t>
      </w:r>
      <w:r>
        <w:rPr>
          <w:rFonts w:hint="eastAsia" w:ascii="仿宋_GB2312" w:eastAsia="仿宋_GB2312" w:cs="仿宋_GB2312"/>
          <w:sz w:val="32"/>
          <w:szCs w:val="32"/>
          <w:lang w:val="en-US" w:eastAsia="zh-CN"/>
        </w:rPr>
        <w:t>1.08</w:t>
      </w:r>
      <w:r>
        <w:rPr>
          <w:rFonts w:hint="eastAsia" w:ascii="仿宋_GB2312" w:eastAsia="仿宋_GB2312" w:cs="仿宋_GB2312"/>
          <w:sz w:val="32"/>
          <w:szCs w:val="32"/>
        </w:rPr>
        <w:t>万人，</w:t>
      </w:r>
      <w:r>
        <w:rPr>
          <w:rFonts w:hint="eastAsia" w:ascii="仿宋_GB2312" w:eastAsia="仿宋_GB2312" w:cs="仿宋_GB2312"/>
          <w:sz w:val="32"/>
          <w:szCs w:val="32"/>
          <w:lang w:eastAsia="zh-CN"/>
        </w:rPr>
        <w:t>增长率</w:t>
      </w:r>
      <w:r>
        <w:rPr>
          <w:rFonts w:hint="eastAsia" w:ascii="仿宋_GB2312" w:eastAsia="仿宋_GB2312" w:cs="仿宋_GB2312"/>
          <w:sz w:val="32"/>
          <w:szCs w:val="32"/>
          <w:lang w:val="en-US" w:eastAsia="zh-CN"/>
        </w:rPr>
        <w:t>5.67</w:t>
      </w:r>
      <w:r>
        <w:rPr>
          <w:rFonts w:hint="eastAsia" w:ascii="仿宋_GB2312" w:eastAsia="仿宋_GB2312" w:cs="仿宋_GB2312"/>
          <w:sz w:val="32"/>
          <w:szCs w:val="32"/>
        </w:rPr>
        <w:t>%；比201</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eastAsia="zh-CN"/>
        </w:rPr>
        <w:t>底</w:t>
      </w:r>
      <w:r>
        <w:rPr>
          <w:rFonts w:hint="eastAsia" w:ascii="仿宋_GB2312" w:eastAsia="仿宋_GB2312" w:cs="仿宋_GB2312"/>
          <w:sz w:val="32"/>
          <w:szCs w:val="32"/>
        </w:rPr>
        <w:t>增加</w:t>
      </w:r>
      <w:r>
        <w:rPr>
          <w:rFonts w:hint="eastAsia" w:ascii="仿宋_GB2312" w:eastAsia="仿宋_GB2312" w:cs="仿宋_GB2312"/>
          <w:sz w:val="32"/>
          <w:szCs w:val="32"/>
          <w:lang w:val="en-US" w:eastAsia="zh-CN"/>
        </w:rPr>
        <w:t>2.84</w:t>
      </w:r>
      <w:r>
        <w:rPr>
          <w:rFonts w:hint="eastAsia" w:ascii="仿宋_GB2312" w:eastAsia="仿宋_GB2312" w:cs="仿宋_GB2312"/>
          <w:sz w:val="32"/>
          <w:szCs w:val="32"/>
        </w:rPr>
        <w:t>万人，年平均</w:t>
      </w:r>
      <w:r>
        <w:rPr>
          <w:rFonts w:hint="eastAsia" w:ascii="仿宋_GB2312" w:eastAsia="仿宋_GB2312" w:cs="仿宋_GB2312"/>
          <w:sz w:val="32"/>
          <w:szCs w:val="32"/>
          <w:lang w:eastAsia="zh-CN"/>
        </w:rPr>
        <w:t>增长率</w:t>
      </w:r>
      <w:r>
        <w:rPr>
          <w:rFonts w:hint="eastAsia" w:ascii="仿宋_GB2312" w:eastAsia="仿宋_GB2312" w:cs="仿宋_GB2312"/>
          <w:sz w:val="32"/>
          <w:szCs w:val="32"/>
          <w:lang w:val="en-US" w:eastAsia="zh-CN"/>
        </w:rPr>
        <w:t>3.08</w:t>
      </w:r>
      <w:r>
        <w:rPr>
          <w:rFonts w:ascii="仿宋_GB2312" w:eastAsia="仿宋_GB2312" w:cs="仿宋_GB2312"/>
          <w:sz w:val="32"/>
          <w:szCs w:val="32"/>
        </w:rPr>
        <w:t>%</w:t>
      </w:r>
      <w:r>
        <w:rPr>
          <w:rFonts w:hint="eastAsia" w:ascii="仿宋_GB2312" w:hAnsi="仿宋_GB2312" w:eastAsia="仿宋_GB2312" w:cs="仿宋_GB2312"/>
          <w:sz w:val="32"/>
          <w:szCs w:val="32"/>
        </w:rPr>
        <w:t>。</w:t>
      </w:r>
    </w:p>
    <w:p>
      <w:pPr>
        <w:jc w:val="center"/>
        <w:rPr>
          <w:rFonts w:ascii="宋体"/>
          <w:sz w:val="24"/>
          <w:szCs w:val="24"/>
        </w:rPr>
      </w:pPr>
      <w:r>
        <w:rPr>
          <w:rFonts w:hint="eastAsia" w:ascii="宋体" w:hAnsi="宋体" w:cs="宋体"/>
          <w:sz w:val="24"/>
          <w:szCs w:val="24"/>
        </w:rPr>
        <w:t>图3</w:t>
      </w:r>
      <w:r>
        <w:rPr>
          <w:rFonts w:ascii="宋体" w:hAnsi="宋体" w:cs="宋体"/>
          <w:sz w:val="24"/>
          <w:szCs w:val="24"/>
        </w:rPr>
        <w:t xml:space="preserve">-1  </w:t>
      </w:r>
      <w:r>
        <w:rPr>
          <w:rFonts w:hint="eastAsia" w:ascii="宋体" w:hAnsi="宋体" w:cs="宋体"/>
          <w:sz w:val="24"/>
          <w:szCs w:val="24"/>
        </w:rPr>
        <w:t>201</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年失业保险参保人数情况</w:t>
      </w:r>
    </w:p>
    <w:p>
      <w:pPr>
        <w:jc w:val="center"/>
        <w:rPr>
          <w:rFonts w:ascii="宋体"/>
          <w:sz w:val="24"/>
          <w:szCs w:val="24"/>
        </w:rPr>
      </w:pPr>
      <w:r>
        <w:rPr>
          <w:rFonts w:hint="eastAsia" w:ascii="宋体" w:hAnsi="宋体" w:cs="宋体"/>
          <w:sz w:val="24"/>
          <w:szCs w:val="24"/>
        </w:rPr>
        <w:t xml:space="preserve">                                                    单位：万人</w:t>
      </w:r>
    </w:p>
    <w:p>
      <w:pPr>
        <w:autoSpaceDE w:val="0"/>
        <w:autoSpaceDN w:val="0"/>
        <w:jc w:val="center"/>
        <w:rPr>
          <w:rFonts w:ascii="仿宋_GB2312" w:hAnsi="仿宋_GB2312" w:eastAsia="仿宋_GB2312" w:cs="仿宋_GB2312"/>
          <w:b/>
          <w:bCs/>
          <w:sz w:val="32"/>
          <w:szCs w:val="32"/>
        </w:rPr>
      </w:pPr>
      <w:r>
        <w:drawing>
          <wp:inline distT="0" distB="0" distL="114300" distR="114300">
            <wp:extent cx="5392420" cy="2954655"/>
            <wp:effectExtent l="0" t="0" r="17780" b="171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autoSpaceDE w:val="0"/>
        <w:autoSpaceDN w:val="0"/>
        <w:ind w:left="479" w:leftChars="228" w:firstLine="110" w:firstLineChars="50"/>
        <w:rPr>
          <w:rFonts w:hint="eastAsia" w:ascii="楷体_GB2312" w:hAnsi="仿宋_GB2312" w:eastAsia="楷体_GB2312" w:cs="仿宋_GB2312"/>
          <w:bCs/>
          <w:sz w:val="22"/>
          <w:szCs w:val="22"/>
        </w:rPr>
      </w:pPr>
    </w:p>
    <w:p>
      <w:pPr>
        <w:autoSpaceDE w:val="0"/>
        <w:autoSpaceDN w:val="0"/>
        <w:ind w:left="479" w:leftChars="228" w:firstLine="160" w:firstLineChars="50"/>
        <w:rPr>
          <w:rFonts w:ascii="楷体_GB2312" w:hAnsi="仿宋_GB2312" w:eastAsia="楷体_GB2312"/>
          <w:sz w:val="32"/>
          <w:szCs w:val="32"/>
        </w:rPr>
      </w:pPr>
      <w:r>
        <w:rPr>
          <w:rFonts w:hint="eastAsia" w:ascii="楷体_GB2312" w:hAnsi="仿宋_GB2312" w:eastAsia="楷体_GB2312" w:cs="仿宋_GB2312"/>
          <w:bCs/>
          <w:sz w:val="32"/>
          <w:szCs w:val="32"/>
        </w:rPr>
        <w:t>（二）参保人员构成情况。</w:t>
      </w:r>
    </w:p>
    <w:p>
      <w:pPr>
        <w:autoSpaceDE w:val="0"/>
        <w:autoSpaceDN w:val="0"/>
        <w:ind w:firstLine="640" w:firstLineChars="200"/>
        <w:rPr>
          <w:rFonts w:ascii="仿宋_GB2312" w:hAnsi="仿宋_GB2312" w:eastAsia="仿宋_GB2312"/>
          <w:sz w:val="32"/>
          <w:szCs w:val="32"/>
        </w:rPr>
      </w:pPr>
      <w:r>
        <w:rPr>
          <w:rFonts w:hint="eastAsia" w:ascii="仿宋_GB2312" w:hAnsi="仿宋_GB2312" w:eastAsia="仿宋_GB2312" w:cs="仿宋_GB2312"/>
          <w:bCs/>
          <w:sz w:val="32"/>
          <w:szCs w:val="32"/>
        </w:rPr>
        <w:t>企业单位：</w:t>
      </w: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年底，全省企业单位参保人数</w:t>
      </w:r>
      <w:r>
        <w:rPr>
          <w:rFonts w:hint="eastAsia" w:ascii="仿宋_GB2312" w:hAnsi="仿宋_GB2312" w:eastAsia="仿宋_GB2312" w:cs="仿宋_GB2312"/>
          <w:sz w:val="32"/>
          <w:szCs w:val="32"/>
          <w:lang w:val="en-US" w:eastAsia="zh-CN"/>
        </w:rPr>
        <w:t>216.20</w:t>
      </w:r>
      <w:r>
        <w:rPr>
          <w:rFonts w:hint="eastAsia" w:ascii="仿宋_GB2312" w:hAnsi="仿宋_GB2312" w:eastAsia="仿宋_GB2312" w:cs="仿宋_GB2312"/>
          <w:sz w:val="32"/>
          <w:szCs w:val="32"/>
        </w:rPr>
        <w:t>万人，占</w:t>
      </w:r>
      <w:r>
        <w:rPr>
          <w:rFonts w:hint="eastAsia" w:ascii="仿宋_GB2312" w:hAnsi="仿宋_GB2312" w:eastAsia="仿宋_GB2312" w:cs="仿宋_GB2312"/>
          <w:sz w:val="32"/>
          <w:szCs w:val="32"/>
          <w:lang w:eastAsia="zh-CN"/>
        </w:rPr>
        <w:t>参保总人数的</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2.57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增加14.</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70.01</w:t>
      </w:r>
      <w:r>
        <w:rPr>
          <w:rFonts w:hint="eastAsia" w:ascii="仿宋_GB2312" w:hAnsi="仿宋_GB2312" w:eastAsia="仿宋_GB2312" w:cs="仿宋_GB2312"/>
          <w:sz w:val="32"/>
          <w:szCs w:val="32"/>
        </w:rPr>
        <w:t>万人，年平均</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p>
    <w:p>
      <w:pPr>
        <w:autoSpaceDE w:val="0"/>
        <w:autoSpaceDN w:val="0"/>
        <w:ind w:firstLine="640" w:firstLineChars="200"/>
        <w:rPr>
          <w:rFonts w:ascii="仿宋_GB2312" w:hAnsi="仿宋_GB2312" w:eastAsia="仿宋_GB2312"/>
          <w:sz w:val="32"/>
          <w:szCs w:val="32"/>
        </w:rPr>
      </w:pPr>
      <w:r>
        <w:rPr>
          <w:rFonts w:hint="eastAsia" w:ascii="仿宋_GB2312" w:hAnsi="仿宋_GB2312" w:eastAsia="仿宋_GB2312" w:cs="仿宋_GB2312"/>
          <w:bCs/>
          <w:sz w:val="32"/>
          <w:szCs w:val="32"/>
        </w:rPr>
        <w:t>事业单位：</w:t>
      </w: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年底，全省事业单位参保</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75.31</w:t>
      </w:r>
      <w:r>
        <w:rPr>
          <w:rFonts w:hint="eastAsia" w:ascii="仿宋_GB2312" w:hAnsi="仿宋_GB2312" w:eastAsia="仿宋_GB2312" w:cs="仿宋_GB2312"/>
          <w:sz w:val="32"/>
          <w:szCs w:val="32"/>
        </w:rPr>
        <w:t>万人，占</w:t>
      </w:r>
      <w:r>
        <w:rPr>
          <w:rFonts w:hint="eastAsia" w:ascii="仿宋_GB2312" w:hAnsi="仿宋_GB2312" w:eastAsia="仿宋_GB2312" w:cs="仿宋_GB2312"/>
          <w:sz w:val="32"/>
          <w:szCs w:val="32"/>
          <w:lang w:eastAsia="zh-CN"/>
        </w:rPr>
        <w:t>参保总人数的</w:t>
      </w:r>
      <w:r>
        <w:rPr>
          <w:rFonts w:hint="eastAsia" w:ascii="仿宋_GB2312" w:hAnsi="仿宋_GB2312" w:eastAsia="仿宋_GB2312" w:cs="仿宋_GB2312"/>
          <w:sz w:val="32"/>
          <w:szCs w:val="32"/>
          <w:lang w:val="en-US" w:eastAsia="zh-CN"/>
        </w:rPr>
        <w:t>25.28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6.08</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8.78</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增加1</w:t>
      </w:r>
      <w:r>
        <w:rPr>
          <w:rFonts w:hint="eastAsia" w:ascii="仿宋_GB2312" w:hAnsi="仿宋_GB2312" w:eastAsia="仿宋_GB2312" w:cs="仿宋_GB2312"/>
          <w:sz w:val="32"/>
          <w:szCs w:val="32"/>
          <w:lang w:val="en-US" w:eastAsia="zh-CN"/>
        </w:rPr>
        <w:t>9.11</w:t>
      </w:r>
      <w:r>
        <w:rPr>
          <w:rFonts w:hint="eastAsia" w:ascii="仿宋_GB2312" w:hAnsi="仿宋_GB2312" w:eastAsia="仿宋_GB2312" w:cs="仿宋_GB2312"/>
          <w:sz w:val="32"/>
          <w:szCs w:val="32"/>
        </w:rPr>
        <w:t>万人，年平均</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rPr>
        <w:t>%。</w:t>
      </w:r>
    </w:p>
    <w:p>
      <w:pPr>
        <w:autoSpaceDE w:val="0"/>
        <w:autoSpaceDN w:val="0"/>
        <w:ind w:firstLine="640" w:firstLineChars="200"/>
        <w:rPr>
          <w:rFonts w:ascii="仿宋_GB2312" w:hAnsi="仿宋_GB2312" w:eastAsia="仿宋_GB2312"/>
          <w:sz w:val="32"/>
          <w:szCs w:val="32"/>
        </w:rPr>
      </w:pPr>
      <w:r>
        <w:rPr>
          <w:rFonts w:hint="eastAsia" w:ascii="仿宋_GB2312" w:hAnsi="仿宋_GB2312" w:eastAsia="仿宋_GB2312" w:cs="仿宋_GB2312"/>
          <w:bCs/>
          <w:sz w:val="32"/>
          <w:szCs w:val="32"/>
        </w:rPr>
        <w:t>其他单位</w:t>
      </w:r>
      <w:r>
        <w:rPr>
          <w:rStyle w:val="23"/>
          <w:rFonts w:hint="eastAsia" w:ascii="楷体_GB2312" w:hAnsi="楷体_GB2312" w:eastAsia="楷体_GB2312" w:cs="楷体_GB2312"/>
          <w:b w:val="0"/>
          <w:bCs w:val="0"/>
          <w:color w:val="auto"/>
          <w:kern w:val="0"/>
          <w:sz w:val="32"/>
          <w:szCs w:val="32"/>
        </w:rPr>
        <w:footnoteReference w:id="10"/>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年底，全省其他单位参保</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6.43</w:t>
      </w:r>
      <w:r>
        <w:rPr>
          <w:rFonts w:hint="eastAsia" w:ascii="仿宋_GB2312" w:hAnsi="仿宋_GB2312" w:eastAsia="仿宋_GB2312" w:cs="仿宋_GB2312"/>
          <w:sz w:val="32"/>
          <w:szCs w:val="32"/>
        </w:rPr>
        <w:t>万人，占</w:t>
      </w:r>
      <w:r>
        <w:rPr>
          <w:rFonts w:hint="eastAsia" w:ascii="仿宋_GB2312" w:hAnsi="仿宋_GB2312" w:eastAsia="仿宋_GB2312" w:cs="仿宋_GB2312"/>
          <w:sz w:val="32"/>
          <w:szCs w:val="32"/>
          <w:lang w:eastAsia="zh-CN"/>
        </w:rPr>
        <w:t>参保总人数的</w:t>
      </w:r>
      <w:r>
        <w:rPr>
          <w:rFonts w:hint="eastAsia" w:ascii="仿宋_GB2312" w:hAnsi="仿宋_GB2312" w:eastAsia="仿宋_GB2312" w:cs="仿宋_GB2312"/>
          <w:sz w:val="32"/>
          <w:szCs w:val="32"/>
          <w:lang w:val="en-US" w:eastAsia="zh-CN"/>
        </w:rPr>
        <w:t>2.16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31.38</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万人，年平均</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17.01</w:t>
      </w:r>
      <w:r>
        <w:rPr>
          <w:rFonts w:hint="eastAsia" w:ascii="仿宋_GB2312" w:hAnsi="仿宋_GB2312" w:eastAsia="仿宋_GB2312" w:cs="仿宋_GB2312"/>
          <w:sz w:val="32"/>
          <w:szCs w:val="32"/>
        </w:rPr>
        <w:t>%。</w:t>
      </w:r>
    </w:p>
    <w:p>
      <w:pPr>
        <w:autoSpaceDE w:val="0"/>
        <w:autoSpaceDN w:val="0"/>
        <w:jc w:val="center"/>
        <w:rPr>
          <w:rFonts w:ascii="宋体" w:hAnsi="宋体" w:cs="宋体"/>
          <w:sz w:val="24"/>
          <w:szCs w:val="24"/>
        </w:rPr>
      </w:pPr>
      <w:r>
        <w:rPr>
          <w:rFonts w:hint="eastAsia" w:ascii="宋体" w:hAnsi="宋体" w:cs="宋体"/>
          <w:kern w:val="0"/>
          <w:sz w:val="24"/>
          <w:szCs w:val="24"/>
        </w:rPr>
        <w:t>图3</w:t>
      </w:r>
      <w:r>
        <w:rPr>
          <w:rFonts w:ascii="宋体" w:hAnsi="宋体" w:cs="宋体"/>
          <w:kern w:val="0"/>
          <w:sz w:val="24"/>
          <w:szCs w:val="24"/>
        </w:rPr>
        <w:t xml:space="preserve">-2  </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年失业保险参保人员按单位类型构成情况</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楷体_GB2312" w:hAnsi="仿宋_GB2312" w:eastAsia="楷体_GB2312" w:cs="仿宋_GB2312"/>
          <w:bCs/>
          <w:sz w:val="32"/>
          <w:szCs w:val="32"/>
        </w:rPr>
      </w:pPr>
      <w:r>
        <w:drawing>
          <wp:inline distT="0" distB="0" distL="114300" distR="114300">
            <wp:extent cx="4838700" cy="3066415"/>
            <wp:effectExtent l="0" t="0" r="0" b="635"/>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autoSpaceDE w:val="0"/>
        <w:autoSpaceDN w:val="0"/>
        <w:ind w:firstLine="640" w:firstLineChars="200"/>
        <w:rPr>
          <w:rFonts w:ascii="楷体_GB2312" w:hAnsi="仿宋_GB2312" w:eastAsia="楷体_GB2312"/>
          <w:bCs/>
          <w:sz w:val="32"/>
          <w:szCs w:val="32"/>
        </w:rPr>
      </w:pPr>
      <w:r>
        <w:rPr>
          <w:rFonts w:hint="eastAsia" w:ascii="楷体_GB2312" w:hAnsi="仿宋_GB2312" w:eastAsia="楷体_GB2312" w:cs="仿宋_GB2312"/>
          <w:bCs/>
          <w:sz w:val="32"/>
          <w:szCs w:val="32"/>
        </w:rPr>
        <w:t>（三）分地区情况。</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分地区看，贵阳市</w:t>
      </w:r>
      <w:r>
        <w:rPr>
          <w:rFonts w:hint="eastAsia" w:ascii="仿宋_GB2312" w:eastAsia="仿宋_GB2312" w:cs="仿宋_GB2312"/>
          <w:sz w:val="32"/>
          <w:szCs w:val="32"/>
          <w:lang w:eastAsia="zh-CN"/>
        </w:rPr>
        <w:t>和</w:t>
      </w:r>
      <w:r>
        <w:rPr>
          <w:rFonts w:hint="eastAsia" w:ascii="仿宋_GB2312" w:eastAsia="仿宋_GB2312" w:cs="仿宋_GB2312"/>
          <w:sz w:val="32"/>
          <w:szCs w:val="32"/>
        </w:rPr>
        <w:t>遵义市</w:t>
      </w:r>
      <w:r>
        <w:rPr>
          <w:rFonts w:hint="eastAsia" w:ascii="仿宋_GB2312" w:eastAsia="仿宋_GB2312" w:cs="仿宋_GB2312"/>
          <w:sz w:val="32"/>
          <w:szCs w:val="32"/>
          <w:lang w:val="en-US" w:eastAsia="zh-CN"/>
        </w:rPr>
        <w:t>两</w:t>
      </w:r>
      <w:r>
        <w:rPr>
          <w:rFonts w:hint="eastAsia" w:ascii="仿宋_GB2312" w:eastAsia="仿宋_GB2312" w:cs="仿宋_GB2312"/>
          <w:sz w:val="32"/>
          <w:szCs w:val="32"/>
        </w:rPr>
        <w:t>个地区的参保人数都在</w:t>
      </w:r>
      <w:r>
        <w:rPr>
          <w:rFonts w:hint="eastAsia" w:ascii="仿宋_GB2312" w:eastAsia="仿宋_GB2312" w:cs="仿宋_GB2312"/>
          <w:sz w:val="32"/>
          <w:szCs w:val="32"/>
          <w:highlight w:val="none"/>
          <w:lang w:val="en-US" w:eastAsia="zh-CN"/>
        </w:rPr>
        <w:t>40</w:t>
      </w:r>
      <w:r>
        <w:rPr>
          <w:rFonts w:hint="eastAsia" w:ascii="仿宋_GB2312" w:eastAsia="仿宋_GB2312" w:cs="仿宋_GB2312"/>
          <w:sz w:val="32"/>
          <w:szCs w:val="32"/>
          <w:highlight w:val="none"/>
        </w:rPr>
        <w:t>万人以上，</w:t>
      </w:r>
      <w:r>
        <w:rPr>
          <w:rFonts w:hint="eastAsia" w:ascii="仿宋_GB2312" w:eastAsia="仿宋_GB2312" w:cs="FZSSK--GBK1-0"/>
          <w:kern w:val="0"/>
          <w:sz w:val="32"/>
          <w:szCs w:val="32"/>
          <w:highlight w:val="none"/>
        </w:rPr>
        <w:t>合计</w:t>
      </w:r>
      <w:r>
        <w:rPr>
          <w:rFonts w:hint="eastAsia" w:ascii="仿宋_GB2312" w:eastAsia="仿宋_GB2312" w:cs="FZSSK--GBK1-0"/>
          <w:kern w:val="0"/>
          <w:sz w:val="32"/>
          <w:szCs w:val="32"/>
          <w:highlight w:val="none"/>
          <w:lang w:val="en-US" w:eastAsia="zh-CN"/>
        </w:rPr>
        <w:t>139.60</w:t>
      </w:r>
      <w:r>
        <w:rPr>
          <w:rFonts w:hint="eastAsia" w:ascii="仿宋_GB2312" w:eastAsia="仿宋_GB2312" w:cs="FZSSK--GBK1-0"/>
          <w:kern w:val="0"/>
          <w:sz w:val="32"/>
          <w:szCs w:val="32"/>
          <w:highlight w:val="none"/>
        </w:rPr>
        <w:t>万人，占全省参保总人数的</w:t>
      </w:r>
      <w:r>
        <w:rPr>
          <w:rFonts w:hint="eastAsia" w:ascii="仿宋_GB2312" w:eastAsia="仿宋_GB2312" w:cs="FZSSK--GBK1-0"/>
          <w:kern w:val="0"/>
          <w:sz w:val="32"/>
          <w:szCs w:val="32"/>
          <w:highlight w:val="none"/>
          <w:lang w:val="en-US" w:eastAsia="zh-CN"/>
        </w:rPr>
        <w:t>46.86</w:t>
      </w:r>
      <w:r>
        <w:rPr>
          <w:rFonts w:ascii="仿宋_GB2312" w:eastAsia="仿宋_GB2312" w:cs="FZSSK--GBK1-0"/>
          <w:kern w:val="0"/>
          <w:sz w:val="32"/>
          <w:szCs w:val="32"/>
          <w:highlight w:val="none"/>
        </w:rPr>
        <w:t>%</w:t>
      </w:r>
      <w:r>
        <w:rPr>
          <w:rFonts w:hint="eastAsia" w:ascii="仿宋_GB2312" w:eastAsia="仿宋_GB2312" w:cs="FZSSK--GBK1-0"/>
          <w:kern w:val="0"/>
          <w:sz w:val="32"/>
          <w:szCs w:val="32"/>
          <w:highlight w:val="none"/>
        </w:rPr>
        <w:t>；</w:t>
      </w:r>
      <w:r>
        <w:rPr>
          <w:rFonts w:hint="eastAsia" w:ascii="仿宋_GB2312" w:eastAsia="仿宋_GB2312" w:cs="仿宋_GB2312"/>
          <w:sz w:val="32"/>
          <w:szCs w:val="32"/>
        </w:rPr>
        <w:t>其中贵阳市最多，达</w:t>
      </w:r>
      <w:r>
        <w:rPr>
          <w:rFonts w:hint="eastAsia" w:ascii="仿宋_GB2312" w:eastAsia="仿宋_GB2312" w:cs="仿宋_GB2312"/>
          <w:sz w:val="32"/>
          <w:szCs w:val="32"/>
          <w:lang w:val="en-US" w:eastAsia="zh-CN"/>
        </w:rPr>
        <w:t>90.72</w:t>
      </w:r>
      <w:r>
        <w:rPr>
          <w:rFonts w:hint="eastAsia" w:ascii="仿宋_GB2312" w:eastAsia="仿宋_GB2312" w:cs="仿宋_GB2312"/>
          <w:sz w:val="32"/>
          <w:szCs w:val="32"/>
        </w:rPr>
        <w:t>万人，</w:t>
      </w:r>
      <w:r>
        <w:rPr>
          <w:rFonts w:hint="eastAsia" w:ascii="仿宋_GB2312" w:eastAsia="仿宋_GB2312" w:cs="FZSSK--GBK1-0"/>
          <w:kern w:val="0"/>
          <w:sz w:val="32"/>
          <w:szCs w:val="32"/>
        </w:rPr>
        <w:t>占全省参保总人数的3</w:t>
      </w:r>
      <w:r>
        <w:rPr>
          <w:rFonts w:hint="eastAsia" w:ascii="仿宋_GB2312" w:eastAsia="仿宋_GB2312" w:cs="FZSSK--GBK1-0"/>
          <w:kern w:val="0"/>
          <w:sz w:val="32"/>
          <w:szCs w:val="32"/>
          <w:lang w:val="en-US" w:eastAsia="zh-CN"/>
        </w:rPr>
        <w:t>0.45</w:t>
      </w:r>
      <w:r>
        <w:rPr>
          <w:rFonts w:ascii="仿宋_GB2312" w:eastAsia="仿宋_GB2312" w:cs="FZSSK--GBK1-0"/>
          <w:kern w:val="0"/>
          <w:sz w:val="32"/>
          <w:szCs w:val="32"/>
        </w:rPr>
        <w:t>%</w:t>
      </w:r>
      <w:r>
        <w:rPr>
          <w:rFonts w:hint="eastAsia" w:ascii="仿宋_GB2312" w:eastAsia="仿宋_GB2312" w:cs="仿宋_GB2312"/>
          <w:sz w:val="32"/>
          <w:szCs w:val="32"/>
        </w:rPr>
        <w:t>。</w:t>
      </w:r>
    </w:p>
    <w:p>
      <w:pPr>
        <w:autoSpaceDE w:val="0"/>
        <w:autoSpaceDN w:val="0"/>
        <w:adjustRightInd w:val="0"/>
        <w:jc w:val="center"/>
        <w:rPr>
          <w:rFonts w:hint="eastAsia" w:ascii="宋体" w:hAnsi="宋体" w:cs="FZXH1K--GBK1-0"/>
          <w:kern w:val="0"/>
          <w:sz w:val="24"/>
          <w:szCs w:val="24"/>
        </w:rPr>
      </w:pPr>
    </w:p>
    <w:p>
      <w:pPr>
        <w:autoSpaceDE w:val="0"/>
        <w:autoSpaceDN w:val="0"/>
        <w:adjustRightInd w:val="0"/>
        <w:jc w:val="center"/>
        <w:rPr>
          <w:rFonts w:ascii="宋体" w:hAnsi="宋体"/>
          <w:sz w:val="24"/>
          <w:szCs w:val="24"/>
        </w:rPr>
      </w:pPr>
      <w:r>
        <w:rPr>
          <w:rFonts w:hint="eastAsia" w:ascii="宋体" w:hAnsi="宋体" w:cs="FZXH1K--GBK1-0"/>
          <w:kern w:val="0"/>
          <w:sz w:val="24"/>
          <w:szCs w:val="24"/>
        </w:rPr>
        <w:t xml:space="preserve">表3-1  </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w:t>
      </w:r>
      <w:r>
        <w:rPr>
          <w:rFonts w:hint="eastAsia" w:cs="仿宋_GB2312" w:asciiTheme="minorEastAsia" w:hAnsiTheme="minorEastAsia" w:eastAsiaTheme="minorEastAsia"/>
          <w:kern w:val="0"/>
          <w:sz w:val="24"/>
          <w:szCs w:val="24"/>
        </w:rPr>
        <w:t>分地区失业保险参保人数情况</w:t>
      </w:r>
    </w:p>
    <w:p>
      <w:pPr>
        <w:autoSpaceDE w:val="0"/>
        <w:autoSpaceDN w:val="0"/>
        <w:adjustRightInd w:val="0"/>
        <w:ind w:firstLine="464" w:firstLineChars="221"/>
        <w:rPr>
          <w:rFonts w:ascii="宋体" w:hAnsi="宋体"/>
          <w:szCs w:val="21"/>
        </w:rPr>
      </w:pPr>
      <w:r>
        <w:rPr>
          <w:rFonts w:hint="eastAsia" w:ascii="宋体" w:hAnsi="宋体"/>
          <w:szCs w:val="21"/>
        </w:rPr>
        <w:t xml:space="preserve">                                                            单位：万人</w:t>
      </w:r>
    </w:p>
    <w:tbl>
      <w:tblPr>
        <w:tblStyle w:val="24"/>
        <w:tblW w:w="7434" w:type="dxa"/>
        <w:jc w:val="center"/>
        <w:tblInd w:w="0" w:type="dxa"/>
        <w:tblLayout w:type="fixed"/>
        <w:tblCellMar>
          <w:top w:w="0" w:type="dxa"/>
          <w:left w:w="108" w:type="dxa"/>
          <w:bottom w:w="0" w:type="dxa"/>
          <w:right w:w="108" w:type="dxa"/>
        </w:tblCellMar>
      </w:tblPr>
      <w:tblGrid>
        <w:gridCol w:w="1298"/>
        <w:gridCol w:w="960"/>
        <w:gridCol w:w="1400"/>
        <w:gridCol w:w="264"/>
        <w:gridCol w:w="1312"/>
        <w:gridCol w:w="928"/>
        <w:gridCol w:w="1272"/>
      </w:tblGrid>
      <w:tr>
        <w:tblPrEx>
          <w:tblLayout w:type="fixed"/>
          <w:tblCellMar>
            <w:top w:w="0" w:type="dxa"/>
            <w:left w:w="108" w:type="dxa"/>
            <w:bottom w:w="0" w:type="dxa"/>
            <w:right w:w="108" w:type="dxa"/>
          </w:tblCellMar>
        </w:tblPrEx>
        <w:trPr>
          <w:trHeight w:val="524" w:hRule="atLeast"/>
          <w:jc w:val="center"/>
        </w:trPr>
        <w:tc>
          <w:tcPr>
            <w:tcW w:w="1298"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960"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400"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参保人数</w:t>
            </w:r>
          </w:p>
        </w:tc>
        <w:tc>
          <w:tcPr>
            <w:tcW w:w="2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szCs w:val="24"/>
              </w:rPr>
            </w:pPr>
          </w:p>
        </w:tc>
        <w:tc>
          <w:tcPr>
            <w:tcW w:w="1312"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92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272"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参保人数</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贵阳市</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90.72</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黔西南州</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7</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16.76</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遵义市</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2</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48.88</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安顺市</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8</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13.53</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eastAsia="zh-CN"/>
              </w:rPr>
              <w:t>毕节市</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3</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29.44</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铜仁市</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9</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13.38</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省本级</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4</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26.91</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黔东南州</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10</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13.25</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黔南州</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5</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21.55</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贵安新区</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11</w:t>
            </w:r>
          </w:p>
        </w:tc>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2.98</w:t>
            </w:r>
          </w:p>
        </w:tc>
      </w:tr>
      <w:tr>
        <w:tblPrEx>
          <w:tblLayout w:type="fixed"/>
          <w:tblCellMar>
            <w:top w:w="0" w:type="dxa"/>
            <w:left w:w="108" w:type="dxa"/>
            <w:bottom w:w="0" w:type="dxa"/>
            <w:right w:w="108" w:type="dxa"/>
          </w:tblCellMar>
        </w:tblPrEx>
        <w:trPr>
          <w:trHeight w:val="340" w:hRule="atLeast"/>
          <w:jc w:val="center"/>
        </w:trPr>
        <w:tc>
          <w:tcPr>
            <w:tcW w:w="129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六盘水市</w:t>
            </w:r>
          </w:p>
        </w:tc>
        <w:tc>
          <w:tcPr>
            <w:tcW w:w="96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6</w:t>
            </w:r>
          </w:p>
        </w:tc>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20.53</w:t>
            </w:r>
          </w:p>
        </w:tc>
        <w:tc>
          <w:tcPr>
            <w:tcW w:w="2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p>
        </w:tc>
        <w:tc>
          <w:tcPr>
            <w:tcW w:w="928"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szCs w:val="21"/>
              </w:rPr>
            </w:pPr>
          </w:p>
        </w:tc>
        <w:tc>
          <w:tcPr>
            <w:tcW w:w="1272" w:type="dxa"/>
            <w:tcBorders>
              <w:top w:val="nil"/>
              <w:left w:val="single" w:color="auto" w:sz="4" w:space="0"/>
              <w:bottom w:val="single" w:color="auto" w:sz="4" w:space="0"/>
              <w:right w:val="single" w:color="auto" w:sz="4" w:space="0"/>
            </w:tcBorders>
            <w:shd w:val="clear" w:color="auto" w:fill="auto"/>
            <w:vAlign w:val="bottom"/>
          </w:tcPr>
          <w:p>
            <w:pPr>
              <w:jc w:val="center"/>
              <w:rPr>
                <w:rFonts w:cs="宋体" w:asciiTheme="minorEastAsia" w:hAnsiTheme="minorEastAsia" w:eastAsiaTheme="minorEastAsia"/>
                <w:szCs w:val="21"/>
              </w:rPr>
            </w:pPr>
          </w:p>
        </w:tc>
      </w:tr>
    </w:tbl>
    <w:p>
      <w:pPr>
        <w:pStyle w:val="5"/>
        <w:spacing w:before="0" w:after="0" w:line="240" w:lineRule="auto"/>
        <w:ind w:firstLine="402" w:firstLineChars="200"/>
        <w:rPr>
          <w:rFonts w:hint="eastAsia"/>
          <w:sz w:val="20"/>
          <w:szCs w:val="20"/>
        </w:rPr>
      </w:pPr>
    </w:p>
    <w:p>
      <w:pPr>
        <w:pStyle w:val="5"/>
        <w:spacing w:before="0" w:after="0" w:line="240" w:lineRule="auto"/>
        <w:ind w:firstLine="640" w:firstLineChars="200"/>
        <w:rPr>
          <w:b w:val="0"/>
          <w:bCs w:val="0"/>
        </w:rPr>
      </w:pPr>
      <w:bookmarkStart w:id="119" w:name="_Toc7984"/>
      <w:r>
        <w:rPr>
          <w:rFonts w:hint="eastAsia"/>
          <w:b w:val="0"/>
          <w:bCs w:val="0"/>
        </w:rPr>
        <w:t>二、基金收支情况</w:t>
      </w:r>
      <w:bookmarkEnd w:id="119"/>
    </w:p>
    <w:p>
      <w:pPr>
        <w:autoSpaceDE w:val="0"/>
        <w:autoSpaceDN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（一）总体情况。</w:t>
      </w:r>
    </w:p>
    <w:p>
      <w:pPr>
        <w:autoSpaceDE w:val="0"/>
        <w:autoSpaceDN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年，全省失业保险</w:t>
      </w:r>
      <w:r>
        <w:rPr>
          <w:rFonts w:hint="eastAsia" w:ascii="仿宋_GB2312" w:hAnsi="仿宋_GB2312" w:eastAsia="仿宋_GB2312" w:cs="仿宋_GB2312"/>
          <w:sz w:val="32"/>
          <w:szCs w:val="32"/>
          <w:highlight w:val="none"/>
        </w:rPr>
        <w:t>基金</w:t>
      </w:r>
      <w:r>
        <w:rPr>
          <w:rFonts w:hint="eastAsia" w:ascii="仿宋_GB2312" w:hAnsi="仿宋_GB2312" w:eastAsia="仿宋_GB2312" w:cs="仿宋_GB2312"/>
          <w:sz w:val="32"/>
          <w:szCs w:val="32"/>
          <w:highlight w:val="none"/>
          <w:lang w:eastAsia="zh-CN"/>
        </w:rPr>
        <w:t>总</w:t>
      </w:r>
      <w:r>
        <w:rPr>
          <w:rFonts w:hint="eastAsia" w:ascii="仿宋_GB2312" w:hAnsi="仿宋_GB2312" w:eastAsia="仿宋_GB2312" w:cs="仿宋_GB2312"/>
          <w:sz w:val="32"/>
          <w:szCs w:val="32"/>
          <w:highlight w:val="none"/>
        </w:rPr>
        <w:t>收入</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5亿元，</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15.21</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年减少2.</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亿元，年平均下降</w:t>
      </w: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%。基金总支出</w:t>
      </w:r>
      <w:r>
        <w:rPr>
          <w:rFonts w:hint="eastAsia" w:ascii="仿宋_GB2312" w:hAnsi="仿宋_GB2312" w:eastAsia="仿宋_GB2312" w:cs="仿宋_GB2312"/>
          <w:sz w:val="32"/>
          <w:szCs w:val="32"/>
          <w:lang w:val="en-US" w:eastAsia="zh-CN"/>
        </w:rPr>
        <w:t>24.51亿元，</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12.26</w:t>
      </w:r>
      <w:r>
        <w:rPr>
          <w:rFonts w:hint="eastAsia" w:ascii="仿宋_GB2312" w:hAnsi="仿宋_GB2312" w:eastAsia="仿宋_GB2312" w:cs="仿宋_GB2312"/>
          <w:sz w:val="32"/>
          <w:szCs w:val="32"/>
        </w:rPr>
        <w:t>亿元，增长</w:t>
      </w:r>
      <w:r>
        <w:rPr>
          <w:rFonts w:hint="eastAsia" w:ascii="仿宋_GB2312" w:hAnsi="仿宋_GB2312" w:eastAsia="仿宋_GB2312" w:cs="仿宋_GB2312"/>
          <w:sz w:val="32"/>
          <w:szCs w:val="32"/>
          <w:lang w:val="en-US" w:eastAsia="zh-CN"/>
        </w:rPr>
        <w:t>100.08</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年增加</w:t>
      </w:r>
      <w:r>
        <w:rPr>
          <w:rFonts w:hint="eastAsia" w:ascii="仿宋_GB2312" w:hAnsi="仿宋_GB2312" w:eastAsia="仿宋_GB2312" w:cs="仿宋_GB2312"/>
          <w:sz w:val="32"/>
          <w:szCs w:val="32"/>
          <w:lang w:val="en-US" w:eastAsia="zh-CN"/>
        </w:rPr>
        <w:t>16.05</w:t>
      </w:r>
      <w:r>
        <w:rPr>
          <w:rFonts w:hint="eastAsia" w:ascii="仿宋_GB2312" w:hAnsi="仿宋_GB2312" w:eastAsia="仿宋_GB2312" w:cs="仿宋_GB2312"/>
          <w:sz w:val="32"/>
          <w:szCs w:val="32"/>
        </w:rPr>
        <w:t>亿元，年平均增长</w:t>
      </w:r>
      <w:r>
        <w:rPr>
          <w:rFonts w:hint="eastAsia" w:ascii="仿宋_GB2312" w:hAnsi="仿宋_GB2312" w:eastAsia="仿宋_GB2312" w:cs="仿宋_GB2312"/>
          <w:sz w:val="32"/>
          <w:szCs w:val="32"/>
          <w:lang w:val="en-US" w:eastAsia="zh-CN"/>
        </w:rPr>
        <w:t>23.71</w:t>
      </w:r>
      <w:r>
        <w:rPr>
          <w:rFonts w:hint="eastAsia" w:ascii="仿宋_GB2312" w:hAnsi="仿宋_GB2312" w:eastAsia="仿宋_GB2312" w:cs="仿宋_GB2312"/>
          <w:sz w:val="32"/>
          <w:szCs w:val="32"/>
        </w:rPr>
        <w:t>%。累计结余</w:t>
      </w:r>
      <w:r>
        <w:rPr>
          <w:rFonts w:hint="eastAsia" w:ascii="仿宋_GB2312" w:hAnsi="仿宋_GB2312" w:eastAsia="仿宋_GB2312" w:cs="仿宋_GB2312"/>
          <w:sz w:val="32"/>
          <w:szCs w:val="32"/>
          <w:lang w:val="en-US" w:eastAsia="zh-CN"/>
        </w:rPr>
        <w:t>63.92亿元，</w:t>
      </w:r>
      <w:r>
        <w:rPr>
          <w:rFonts w:hint="eastAsia" w:ascii="仿宋_GB2312" w:hAnsi="仿宋_GB2312" w:eastAsia="仿宋_GB2312" w:cs="仿宋_GB2312"/>
          <w:sz w:val="32"/>
          <w:szCs w:val="32"/>
        </w:rPr>
        <w:t>比上年减少</w:t>
      </w:r>
      <w:r>
        <w:rPr>
          <w:rFonts w:hint="eastAsia" w:ascii="仿宋_GB2312" w:hAnsi="仿宋_GB2312" w:eastAsia="仿宋_GB2312" w:cs="仿宋_GB2312"/>
          <w:sz w:val="32"/>
          <w:szCs w:val="32"/>
          <w:lang w:val="en-US" w:eastAsia="zh-CN"/>
        </w:rPr>
        <w:t>9.51</w:t>
      </w:r>
      <w:r>
        <w:rPr>
          <w:rFonts w:hint="eastAsia" w:ascii="仿宋_GB2312" w:hAnsi="仿宋_GB2312" w:eastAsia="仿宋_GB2312" w:cs="仿宋_GB2312"/>
          <w:sz w:val="32"/>
          <w:szCs w:val="32"/>
        </w:rPr>
        <w:t>亿元，下降</w:t>
      </w:r>
      <w:r>
        <w:rPr>
          <w:rFonts w:hint="eastAsia" w:ascii="仿宋_GB2312" w:hAnsi="仿宋_GB2312" w:eastAsia="仿宋_GB2312" w:cs="仿宋_GB2312"/>
          <w:sz w:val="32"/>
          <w:szCs w:val="32"/>
          <w:lang w:val="en-US" w:eastAsia="zh-CN"/>
        </w:rPr>
        <w:t>12.95</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10.65</w:t>
      </w:r>
      <w:r>
        <w:rPr>
          <w:rFonts w:hint="eastAsia" w:ascii="仿宋_GB2312" w:hAnsi="仿宋_GB2312" w:eastAsia="仿宋_GB2312" w:cs="仿宋_GB2312"/>
          <w:sz w:val="32"/>
          <w:szCs w:val="32"/>
        </w:rPr>
        <w:t>亿元，年平均</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3.04</w:t>
      </w:r>
      <w:r>
        <w:rPr>
          <w:rFonts w:hint="eastAsia" w:ascii="仿宋_GB2312" w:hAnsi="仿宋_GB2312" w:eastAsia="仿宋_GB2312" w:cs="仿宋_GB2312"/>
          <w:sz w:val="32"/>
          <w:szCs w:val="32"/>
        </w:rPr>
        <w:t>%。</w:t>
      </w:r>
    </w:p>
    <w:p>
      <w:pPr>
        <w:jc w:val="center"/>
        <w:rPr>
          <w:rFonts w:ascii="宋体" w:hAnsi="宋体" w:cs="宋体"/>
          <w:szCs w:val="21"/>
        </w:rPr>
      </w:pPr>
      <w:r>
        <w:rPr>
          <w:rFonts w:hint="eastAsia" w:ascii="宋体" w:hAnsi="宋体" w:cs="FZXH1K--GBK1-0"/>
          <w:kern w:val="0"/>
          <w:sz w:val="24"/>
          <w:szCs w:val="24"/>
        </w:rPr>
        <w:t xml:space="preserve">表3-2  </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年分地区失业保险基金收支情况</w:t>
      </w:r>
      <w:r>
        <w:rPr>
          <w:rFonts w:hint="eastAsia" w:ascii="宋体" w:hAnsi="宋体" w:cs="宋体"/>
          <w:sz w:val="24"/>
          <w:szCs w:val="24"/>
          <w:lang w:eastAsia="zh-CN"/>
        </w:rPr>
        <w:t>（</w:t>
      </w:r>
      <w:r>
        <w:rPr>
          <w:rFonts w:hint="eastAsia" w:ascii="宋体" w:hAnsi="宋体" w:cs="宋体"/>
          <w:szCs w:val="21"/>
        </w:rPr>
        <w:t>单位：亿元</w:t>
      </w:r>
      <w:r>
        <w:rPr>
          <w:rFonts w:hint="eastAsia" w:ascii="宋体" w:hAnsi="宋体" w:cs="宋体"/>
          <w:sz w:val="24"/>
          <w:szCs w:val="24"/>
          <w:lang w:eastAsia="zh-CN"/>
        </w:rPr>
        <w:t>）</w:t>
      </w:r>
      <w:r>
        <w:rPr>
          <w:rFonts w:hint="eastAsia" w:ascii="宋体" w:hAnsi="宋体" w:cs="宋体"/>
          <w:szCs w:val="21"/>
        </w:rPr>
        <w:t xml:space="preserve">                                </w:t>
      </w:r>
    </w:p>
    <w:p>
      <w:pPr>
        <w:jc w:val="center"/>
        <w:rPr>
          <w:rFonts w:ascii="仿宋_GB2312" w:eastAsia="仿宋_GB2312"/>
          <w:szCs w:val="21"/>
        </w:rPr>
      </w:pPr>
      <w:bookmarkStart w:id="120" w:name="_MON_1621841721"/>
      <w:bookmarkEnd w:id="120"/>
      <w:r>
        <w:rPr>
          <w:rFonts w:ascii="仿宋_GB2312" w:eastAsia="仿宋_GB2312"/>
          <w:szCs w:val="21"/>
        </w:rPr>
        <w:object>
          <v:shape id="_x0000_i1032" o:spt="75" type="#_x0000_t75" style="height:245.3pt;width:411.95pt;" o:ole="t" filled="f" o:preferrelative="t" stroked="f" coordsize="21600,21600">
            <v:path/>
            <v:fill on="f" focussize="0,0"/>
            <v:stroke on="f"/>
            <v:imagedata r:id="rId58" o:title=""/>
            <o:lock v:ext="edit" aspectratio="t"/>
            <w10:wrap type="none"/>
            <w10:anchorlock/>
          </v:shape>
          <o:OLEObject Type="Embed" ProgID="Excel.Sheet.12" ShapeID="_x0000_i1032" DrawAspect="Content" ObjectID="_1468075732" r:id="rId57">
            <o:LockedField>false</o:LockedField>
          </o:OLEObject>
        </w:object>
      </w:r>
    </w:p>
    <w:p>
      <w:pPr>
        <w:autoSpaceDE w:val="0"/>
        <w:autoSpaceDN w:val="0"/>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（二）基金收入构成情况。</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失业保险费收入：失业保险费收入</w:t>
      </w:r>
      <w:r>
        <w:rPr>
          <w:rFonts w:hint="eastAsia" w:ascii="仿宋_GB2312" w:hAnsi="仿宋_GB2312" w:eastAsia="仿宋_GB2312" w:cs="仿宋_GB2312"/>
          <w:sz w:val="32"/>
          <w:szCs w:val="32"/>
          <w:highlight w:val="none"/>
          <w:lang w:val="en-US" w:eastAsia="zh-CN"/>
        </w:rPr>
        <w:t>12.57亿元，</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3.12</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19.89</w:t>
      </w:r>
      <w:r>
        <w:rPr>
          <w:rFonts w:hint="eastAsia" w:ascii="仿宋_GB2312" w:hAnsi="仿宋_GB2312" w:eastAsia="仿宋_GB2312" w:cs="仿宋_GB2312"/>
          <w:sz w:val="32"/>
          <w:szCs w:val="32"/>
          <w:highlight w:val="none"/>
        </w:rPr>
        <w:t>%；比201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4.28</w:t>
      </w:r>
      <w:r>
        <w:rPr>
          <w:rFonts w:hint="eastAsia" w:ascii="仿宋_GB2312" w:hAnsi="仿宋_GB2312" w:eastAsia="仿宋_GB2312" w:cs="仿宋_GB2312"/>
          <w:sz w:val="32"/>
          <w:szCs w:val="32"/>
          <w:highlight w:val="none"/>
        </w:rPr>
        <w:t>亿元，年平均下降</w:t>
      </w:r>
      <w:r>
        <w:rPr>
          <w:rFonts w:hint="eastAsia" w:ascii="仿宋_GB2312" w:hAnsi="仿宋_GB2312" w:eastAsia="仿宋_GB2312" w:cs="仿宋_GB2312"/>
          <w:sz w:val="32"/>
          <w:szCs w:val="32"/>
          <w:highlight w:val="none"/>
          <w:lang w:val="en-US" w:eastAsia="zh-CN"/>
        </w:rPr>
        <w:t>5.69</w:t>
      </w:r>
      <w:r>
        <w:rPr>
          <w:rFonts w:hint="eastAsia" w:ascii="仿宋_GB2312" w:hAnsi="仿宋_GB2312" w:eastAsia="仿宋_GB2312" w:cs="仿宋_GB2312"/>
          <w:sz w:val="32"/>
          <w:szCs w:val="32"/>
          <w:highlight w:val="none"/>
        </w:rPr>
        <w:t>%。</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利息收入：利息收入</w:t>
      </w:r>
      <w:r>
        <w:rPr>
          <w:rFonts w:hint="eastAsia" w:ascii="仿宋_GB2312" w:hAnsi="仿宋_GB2312" w:eastAsia="仿宋_GB2312" w:cs="仿宋_GB2312"/>
          <w:sz w:val="32"/>
          <w:szCs w:val="32"/>
          <w:highlight w:val="none"/>
          <w:lang w:val="en-US" w:eastAsia="zh-CN"/>
        </w:rPr>
        <w:t>1.99亿元，</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12.43</w:t>
      </w:r>
      <w:r>
        <w:rPr>
          <w:rFonts w:hint="eastAsia" w:ascii="仿宋_GB2312" w:hAnsi="仿宋_GB2312" w:eastAsia="仿宋_GB2312" w:cs="仿宋_GB2312"/>
          <w:sz w:val="32"/>
          <w:szCs w:val="32"/>
          <w:highlight w:val="none"/>
        </w:rPr>
        <w:t>%；比201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1.25</w:t>
      </w:r>
      <w:r>
        <w:rPr>
          <w:rFonts w:hint="eastAsia" w:ascii="仿宋_GB2312" w:hAnsi="仿宋_GB2312" w:eastAsia="仿宋_GB2312" w:cs="仿宋_GB2312"/>
          <w:sz w:val="32"/>
          <w:szCs w:val="32"/>
          <w:highlight w:val="none"/>
        </w:rPr>
        <w:t>亿元，年平均增长</w:t>
      </w:r>
      <w:r>
        <w:rPr>
          <w:rFonts w:hint="eastAsia" w:ascii="仿宋_GB2312" w:hAnsi="仿宋_GB2312" w:eastAsia="仿宋_GB2312" w:cs="仿宋_GB2312"/>
          <w:sz w:val="32"/>
          <w:szCs w:val="32"/>
          <w:highlight w:val="none"/>
          <w:lang w:val="en-US" w:eastAsia="zh-CN"/>
        </w:rPr>
        <w:t>21.88</w:t>
      </w:r>
      <w:r>
        <w:rPr>
          <w:rFonts w:hint="eastAsia" w:ascii="仿宋_GB2312" w:hAnsi="仿宋_GB2312" w:eastAsia="仿宋_GB2312" w:cs="仿宋_GB2312"/>
          <w:sz w:val="32"/>
          <w:szCs w:val="32"/>
          <w:highlight w:val="none"/>
        </w:rPr>
        <w:t>%。</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其他收入：其他收入0.0</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亿元。</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转移收入：转移收入0.</w:t>
      </w:r>
      <w:r>
        <w:rPr>
          <w:rFonts w:hint="eastAsia" w:ascii="仿宋_GB2312" w:hAnsi="仿宋_GB2312" w:eastAsia="仿宋_GB2312" w:cs="仿宋_GB2312"/>
          <w:sz w:val="32"/>
          <w:szCs w:val="32"/>
          <w:highlight w:val="none"/>
          <w:lang w:val="en-US" w:eastAsia="zh-CN"/>
        </w:rPr>
        <w:t>41</w:t>
      </w:r>
      <w:r>
        <w:rPr>
          <w:rFonts w:hint="eastAsia" w:ascii="仿宋_GB2312" w:hAnsi="仿宋_GB2312" w:eastAsia="仿宋_GB2312" w:cs="仿宋_GB2312"/>
          <w:sz w:val="32"/>
          <w:szCs w:val="32"/>
          <w:highlight w:val="none"/>
        </w:rPr>
        <w:t>亿元。</w:t>
      </w:r>
    </w:p>
    <w:p>
      <w:pPr>
        <w:autoSpaceDE w:val="0"/>
        <w:autoSpaceDN w:val="0"/>
        <w:ind w:firstLine="640" w:firstLineChars="200"/>
        <w:rPr>
          <w:rFonts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（三）基金支出</w:t>
      </w:r>
      <w:r>
        <w:rPr>
          <w:rFonts w:hint="eastAsia" w:ascii="楷体_GB2312" w:hAnsi="仿宋_GB2312" w:eastAsia="楷体_GB2312" w:cs="仿宋_GB2312"/>
          <w:sz w:val="32"/>
          <w:szCs w:val="32"/>
          <w:highlight w:val="none"/>
          <w:lang w:eastAsia="zh-CN"/>
        </w:rPr>
        <w:t>构成</w:t>
      </w:r>
      <w:r>
        <w:rPr>
          <w:rFonts w:hint="eastAsia" w:ascii="楷体_GB2312" w:hAnsi="仿宋_GB2312" w:eastAsia="楷体_GB2312" w:cs="仿宋_GB2312"/>
          <w:sz w:val="32"/>
          <w:szCs w:val="32"/>
          <w:highlight w:val="none"/>
        </w:rPr>
        <w:t>情况。</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失业保险待遇支出</w:t>
      </w:r>
      <w:r>
        <w:rPr>
          <w:rFonts w:hint="eastAsia" w:ascii="仿宋_GB2312" w:hAnsi="仿宋_GB2312" w:eastAsia="仿宋_GB2312" w:cs="仿宋_GB2312"/>
          <w:sz w:val="32"/>
          <w:szCs w:val="32"/>
          <w:highlight w:val="none"/>
          <w:lang w:val="en-US" w:eastAsia="zh-CN"/>
        </w:rPr>
        <w:t>11.25</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包括失业保险金支出、基本医疗保险费支出、丧葬补助金和抚恤金支出、职业培训和职业介绍补贴支出、农民合同制工人一次性生活补助支出、价格临时补贴支出、其他促进就业支出</w:t>
      </w:r>
      <w:r>
        <w:rPr>
          <w:rFonts w:hint="eastAsia" w:ascii="仿宋_GB2312" w:hAnsi="仿宋_GB2312" w:eastAsia="仿宋_GB2312" w:cs="仿宋_GB2312"/>
          <w:sz w:val="32"/>
          <w:szCs w:val="32"/>
          <w:highlight w:val="none"/>
        </w:rPr>
        <w:t>等），占基金总支出的</w:t>
      </w:r>
      <w:r>
        <w:rPr>
          <w:rFonts w:hint="eastAsia" w:ascii="仿宋_GB2312" w:hAnsi="仿宋_GB2312" w:eastAsia="仿宋_GB2312" w:cs="仿宋_GB2312"/>
          <w:sz w:val="32"/>
          <w:szCs w:val="32"/>
          <w:highlight w:val="none"/>
          <w:lang w:val="en-US" w:eastAsia="zh-CN"/>
        </w:rPr>
        <w:t>45.9</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3.25</w:t>
      </w:r>
      <w:r>
        <w:rPr>
          <w:rFonts w:hint="eastAsia" w:ascii="仿宋_GB2312" w:hAnsi="仿宋_GB2312" w:eastAsia="仿宋_GB2312" w:cs="仿宋_GB2312"/>
          <w:sz w:val="32"/>
          <w:szCs w:val="32"/>
          <w:highlight w:val="none"/>
        </w:rPr>
        <w:t>亿元，增长</w:t>
      </w:r>
      <w:r>
        <w:rPr>
          <w:rFonts w:hint="eastAsia" w:ascii="仿宋_GB2312" w:hAnsi="仿宋_GB2312" w:eastAsia="仿宋_GB2312" w:cs="仿宋_GB2312"/>
          <w:sz w:val="32"/>
          <w:szCs w:val="32"/>
          <w:highlight w:val="none"/>
          <w:lang w:val="en-US" w:eastAsia="zh-CN"/>
        </w:rPr>
        <w:t>40.63</w:t>
      </w:r>
      <w:r>
        <w:rPr>
          <w:rFonts w:hint="eastAsia" w:ascii="仿宋_GB2312" w:hAnsi="仿宋_GB2312" w:eastAsia="仿宋_GB2312" w:cs="仿宋_GB2312"/>
          <w:sz w:val="32"/>
          <w:szCs w:val="32"/>
          <w:highlight w:val="none"/>
        </w:rPr>
        <w:t>%；比201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3.72</w:t>
      </w:r>
      <w:r>
        <w:rPr>
          <w:rFonts w:hint="eastAsia" w:ascii="仿宋_GB2312" w:hAnsi="仿宋_GB2312" w:eastAsia="仿宋_GB2312" w:cs="仿宋_GB2312"/>
          <w:sz w:val="32"/>
          <w:szCs w:val="32"/>
          <w:highlight w:val="none"/>
        </w:rPr>
        <w:t>亿元，年平均增长</w:t>
      </w:r>
      <w:r>
        <w:rPr>
          <w:rFonts w:hint="eastAsia" w:ascii="仿宋_GB2312" w:hAnsi="仿宋_GB2312" w:eastAsia="仿宋_GB2312" w:cs="仿宋_GB2312"/>
          <w:sz w:val="32"/>
          <w:szCs w:val="32"/>
          <w:highlight w:val="none"/>
          <w:lang w:val="en-US" w:eastAsia="zh-CN"/>
        </w:rPr>
        <w:t>8.36</w:t>
      </w:r>
      <w:r>
        <w:rPr>
          <w:rFonts w:hint="eastAsia" w:ascii="仿宋_GB2312" w:hAnsi="仿宋_GB2312" w:eastAsia="仿宋_GB2312" w:cs="仿宋_GB2312"/>
          <w:sz w:val="32"/>
          <w:szCs w:val="32"/>
          <w:highlight w:val="none"/>
        </w:rPr>
        <w:t>%。</w:t>
      </w:r>
    </w:p>
    <w:p>
      <w:pPr>
        <w:autoSpaceDE w:val="0"/>
        <w:autoSpaceDN w:val="0"/>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用于“</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项补贴”（技能提升补贴、稳定岗位补贴）支出</w:t>
      </w:r>
      <w:r>
        <w:rPr>
          <w:rFonts w:hint="eastAsia" w:ascii="仿宋_GB2312" w:hAnsi="仿宋_GB2312" w:eastAsia="仿宋_GB2312" w:cs="仿宋_GB2312"/>
          <w:sz w:val="32"/>
          <w:szCs w:val="32"/>
          <w:highlight w:val="none"/>
          <w:lang w:val="en-US" w:eastAsia="zh-CN"/>
        </w:rPr>
        <w:t>7.82</w:t>
      </w:r>
      <w:r>
        <w:rPr>
          <w:rFonts w:hint="eastAsia" w:ascii="仿宋_GB2312" w:hAnsi="仿宋_GB2312" w:eastAsia="仿宋_GB2312" w:cs="仿宋_GB2312"/>
          <w:sz w:val="32"/>
          <w:szCs w:val="32"/>
          <w:highlight w:val="none"/>
        </w:rPr>
        <w:t>亿元，占基金总支出的</w:t>
      </w:r>
      <w:r>
        <w:rPr>
          <w:rFonts w:hint="eastAsia" w:ascii="仿宋_GB2312" w:hAnsi="仿宋_GB2312" w:eastAsia="仿宋_GB2312" w:cs="仿宋_GB2312"/>
          <w:sz w:val="32"/>
          <w:szCs w:val="32"/>
          <w:highlight w:val="none"/>
          <w:lang w:val="en-US" w:eastAsia="zh-CN"/>
        </w:rPr>
        <w:t>31.91</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4.36</w:t>
      </w:r>
      <w:r>
        <w:rPr>
          <w:rFonts w:hint="eastAsia" w:ascii="仿宋_GB2312" w:hAnsi="仿宋_GB2312" w:eastAsia="仿宋_GB2312" w:cs="仿宋_GB2312"/>
          <w:sz w:val="32"/>
          <w:szCs w:val="32"/>
          <w:highlight w:val="none"/>
        </w:rPr>
        <w:t>亿元，增长</w:t>
      </w:r>
      <w:r>
        <w:rPr>
          <w:rFonts w:hint="eastAsia" w:ascii="仿宋_GB2312" w:hAnsi="仿宋_GB2312" w:eastAsia="仿宋_GB2312" w:cs="仿宋_GB2312"/>
          <w:sz w:val="32"/>
          <w:szCs w:val="32"/>
          <w:highlight w:val="none"/>
          <w:lang w:val="en-US" w:eastAsia="zh-CN"/>
        </w:rPr>
        <w:t>126.01</w:t>
      </w:r>
      <w:r>
        <w:rPr>
          <w:rFonts w:hint="eastAsia" w:ascii="仿宋_GB2312" w:hAnsi="仿宋_GB2312" w:eastAsia="仿宋_GB2312" w:cs="仿宋_GB2312"/>
          <w:sz w:val="32"/>
          <w:szCs w:val="32"/>
          <w:highlight w:val="none"/>
        </w:rPr>
        <w:t>%；比201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7.01</w:t>
      </w:r>
      <w:r>
        <w:rPr>
          <w:rFonts w:hint="eastAsia" w:ascii="仿宋_GB2312" w:hAnsi="仿宋_GB2312" w:eastAsia="仿宋_GB2312" w:cs="仿宋_GB2312"/>
          <w:sz w:val="32"/>
          <w:szCs w:val="32"/>
          <w:highlight w:val="none"/>
        </w:rPr>
        <w:t>亿元，年平均</w:t>
      </w:r>
      <w:r>
        <w:rPr>
          <w:rFonts w:hint="eastAsia" w:ascii="仿宋_GB2312" w:hAnsi="仿宋_GB2312" w:eastAsia="仿宋_GB2312" w:cs="仿宋_GB2312"/>
          <w:sz w:val="32"/>
          <w:szCs w:val="32"/>
          <w:highlight w:val="none"/>
          <w:lang w:eastAsia="zh-CN"/>
        </w:rPr>
        <w:t>增长</w:t>
      </w:r>
      <w:r>
        <w:rPr>
          <w:rFonts w:hint="eastAsia" w:ascii="仿宋_GB2312" w:hAnsi="仿宋_GB2312" w:eastAsia="仿宋_GB2312" w:cs="仿宋_GB2312"/>
          <w:sz w:val="32"/>
          <w:szCs w:val="32"/>
          <w:highlight w:val="none"/>
          <w:lang w:val="en-US" w:eastAsia="zh-CN"/>
        </w:rPr>
        <w:t>57.38</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其他支出和转移支出</w:t>
      </w:r>
      <w:r>
        <w:rPr>
          <w:rFonts w:hint="eastAsia" w:ascii="仿宋_GB2312" w:hAnsi="仿宋_GB2312" w:eastAsia="仿宋_GB2312" w:cs="仿宋_GB2312"/>
          <w:sz w:val="32"/>
          <w:szCs w:val="32"/>
          <w:highlight w:val="none"/>
          <w:lang w:val="en-US" w:eastAsia="zh-CN"/>
        </w:rPr>
        <w:t>5.44</w:t>
      </w:r>
      <w:r>
        <w:rPr>
          <w:rFonts w:hint="eastAsia" w:ascii="仿宋_GB2312" w:hAnsi="仿宋_GB2312" w:eastAsia="仿宋_GB2312" w:cs="仿宋_GB2312"/>
          <w:sz w:val="32"/>
          <w:szCs w:val="32"/>
          <w:highlight w:val="none"/>
        </w:rPr>
        <w:t>亿元，占基金总支出的</w:t>
      </w:r>
      <w:r>
        <w:rPr>
          <w:rFonts w:hint="eastAsia" w:ascii="仿宋_GB2312" w:hAnsi="仿宋_GB2312" w:eastAsia="仿宋_GB2312" w:cs="仿宋_GB2312"/>
          <w:sz w:val="32"/>
          <w:szCs w:val="32"/>
          <w:highlight w:val="none"/>
          <w:lang w:val="en-US" w:eastAsia="zh-CN"/>
        </w:rPr>
        <w:t>22.19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其中，转移支出0.</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失业补助金和临时生活补助支出</w:t>
      </w:r>
      <w:r>
        <w:rPr>
          <w:rFonts w:hint="eastAsia" w:ascii="仿宋_GB2312" w:hAnsi="仿宋_GB2312" w:eastAsia="仿宋_GB2312" w:cs="仿宋_GB2312"/>
          <w:sz w:val="32"/>
          <w:szCs w:val="32"/>
          <w:lang w:val="en-US" w:eastAsia="zh-CN"/>
        </w:rPr>
        <w:t>4.52亿元。</w:t>
      </w:r>
    </w:p>
    <w:p>
      <w:pPr>
        <w:pStyle w:val="5"/>
        <w:spacing w:before="0" w:after="0" w:line="240" w:lineRule="auto"/>
        <w:ind w:firstLine="640" w:firstLineChars="200"/>
        <w:rPr>
          <w:b w:val="0"/>
        </w:rPr>
      </w:pPr>
      <w:bookmarkStart w:id="121" w:name="_Toc22940"/>
      <w:r>
        <w:rPr>
          <w:rFonts w:hint="eastAsia"/>
          <w:b w:val="0"/>
        </w:rPr>
        <w:t>三、享受待遇情况</w:t>
      </w:r>
      <w:bookmarkEnd w:id="121"/>
    </w:p>
    <w:p>
      <w:pPr>
        <w:autoSpaceDE w:val="0"/>
        <w:autoSpaceDN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年，全省共有</w:t>
      </w:r>
      <w:r>
        <w:rPr>
          <w:rFonts w:hint="eastAsia" w:ascii="仿宋_GB2312" w:hAnsi="仿宋_GB2312" w:eastAsia="仿宋_GB2312" w:cs="仿宋_GB2312"/>
          <w:sz w:val="32"/>
          <w:szCs w:val="32"/>
          <w:lang w:val="en-US" w:eastAsia="zh-CN"/>
        </w:rPr>
        <w:t>7.81</w:t>
      </w:r>
      <w:r>
        <w:rPr>
          <w:rFonts w:hint="eastAsia" w:ascii="仿宋_GB2312" w:hAnsi="仿宋_GB2312" w:eastAsia="仿宋_GB2312" w:cs="仿宋_GB2312"/>
          <w:sz w:val="32"/>
          <w:szCs w:val="32"/>
        </w:rPr>
        <w:t>万失业人员领取了</w:t>
      </w:r>
      <w:r>
        <w:rPr>
          <w:rFonts w:hint="eastAsia" w:ascii="仿宋_GB2312" w:hAnsi="仿宋_GB2312" w:eastAsia="仿宋_GB2312" w:cs="仿宋_GB2312"/>
          <w:sz w:val="32"/>
          <w:szCs w:val="32"/>
          <w:lang w:eastAsia="zh-CN"/>
        </w:rPr>
        <w:t>不同期限的</w:t>
      </w:r>
      <w:r>
        <w:rPr>
          <w:rFonts w:hint="eastAsia" w:ascii="仿宋_GB2312" w:hAnsi="仿宋_GB2312" w:eastAsia="仿宋_GB2312" w:cs="仿宋_GB2312"/>
          <w:sz w:val="32"/>
          <w:szCs w:val="32"/>
        </w:rPr>
        <w:t>失业保险金，比上年增加</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41.00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年底，</w:t>
      </w:r>
      <w:r>
        <w:rPr>
          <w:rFonts w:hint="eastAsia" w:ascii="仿宋_GB2312" w:hAnsi="仿宋_GB2312" w:eastAsia="仿宋_GB2312" w:cs="仿宋_GB2312"/>
          <w:sz w:val="32"/>
          <w:szCs w:val="32"/>
        </w:rPr>
        <w:t>全省领取失业保险金</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万人，比上年</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lang w:val="en-US" w:eastAsia="zh-CN"/>
        </w:rPr>
        <w:t>53.64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；比201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none"/>
          <w:lang w:eastAsia="zh-CN"/>
        </w:rPr>
        <w:t>底</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万人，年平均</w:t>
      </w:r>
      <w:r>
        <w:rPr>
          <w:rFonts w:hint="eastAsia" w:ascii="仿宋_GB2312" w:hAnsi="仿宋_GB2312" w:eastAsia="仿宋_GB2312" w:cs="仿宋_GB2312"/>
          <w:sz w:val="32"/>
          <w:szCs w:val="32"/>
          <w:lang w:eastAsia="zh-CN"/>
        </w:rPr>
        <w:t>增长率</w:t>
      </w:r>
      <w:r>
        <w:rPr>
          <w:rFonts w:hint="eastAsia" w:ascii="仿宋_GB2312" w:hAnsi="仿宋_GB2312" w:eastAsia="仿宋_GB2312" w:cs="仿宋_GB2312"/>
          <w:sz w:val="32"/>
          <w:szCs w:val="32"/>
          <w:highlight w:val="none"/>
          <w:lang w:val="en-US" w:eastAsia="zh-CN"/>
        </w:rPr>
        <w:t>19.22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p>
    <w:p>
      <w:pPr>
        <w:autoSpaceDE w:val="0"/>
        <w:autoSpaceDN w:val="0"/>
        <w:jc w:val="center"/>
        <w:rPr>
          <w:rFonts w:ascii="宋体" w:hAnsi="宋体" w:cs="宋体"/>
          <w:sz w:val="24"/>
          <w:szCs w:val="24"/>
        </w:rPr>
      </w:pPr>
      <w:r>
        <w:rPr>
          <w:rFonts w:hint="eastAsia" w:ascii="宋体" w:hAnsi="宋体" w:cs="宋体"/>
          <w:kern w:val="0"/>
          <w:sz w:val="24"/>
          <w:szCs w:val="24"/>
        </w:rPr>
        <w:t>图3</w:t>
      </w:r>
      <w:r>
        <w:rPr>
          <w:rFonts w:ascii="宋体" w:hAnsi="宋体" w:cs="宋体"/>
          <w:kern w:val="0"/>
          <w:sz w:val="24"/>
          <w:szCs w:val="24"/>
        </w:rPr>
        <w:t xml:space="preserve">-3  </w:t>
      </w:r>
      <w:r>
        <w:rPr>
          <w:rFonts w:hint="eastAsia" w:ascii="宋体" w:hAnsi="宋体" w:cs="宋体"/>
          <w:sz w:val="24"/>
          <w:szCs w:val="24"/>
        </w:rPr>
        <w:t>201</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eastAsia="zh-CN"/>
        </w:rPr>
        <w:t>底</w:t>
      </w:r>
      <w:r>
        <w:rPr>
          <w:rFonts w:hint="eastAsia" w:ascii="宋体" w:hAnsi="宋体" w:cs="宋体"/>
          <w:sz w:val="24"/>
          <w:szCs w:val="24"/>
        </w:rPr>
        <w:t>领取失业保险金人数情况</w:t>
      </w:r>
      <w:r>
        <w:rPr>
          <w:rFonts w:ascii="宋体" w:hAnsi="宋体" w:cs="宋体"/>
          <w:sz w:val="24"/>
          <w:szCs w:val="24"/>
        </w:rPr>
        <w:t>(</w:t>
      </w:r>
      <w:r>
        <w:rPr>
          <w:rFonts w:hint="eastAsia" w:ascii="宋体" w:hAnsi="宋体" w:cs="宋体"/>
        </w:rPr>
        <w:t>单位：万人</w:t>
      </w:r>
      <w:r>
        <w:rPr>
          <w:rFonts w:ascii="宋体" w:hAnsi="宋体" w:cs="宋体"/>
          <w:sz w:val="24"/>
          <w:szCs w:val="24"/>
        </w:rPr>
        <w:t>)</w:t>
      </w:r>
    </w:p>
    <w:p>
      <w:pPr>
        <w:autoSpaceDE w:val="0"/>
        <w:autoSpaceDN w:val="0"/>
        <w:jc w:val="center"/>
        <w:rPr>
          <w:rFonts w:ascii="宋体"/>
          <w:sz w:val="32"/>
          <w:szCs w:val="32"/>
        </w:rPr>
      </w:pPr>
      <w:r>
        <w:drawing>
          <wp:inline distT="0" distB="0" distL="114300" distR="114300">
            <wp:extent cx="5095875" cy="2743200"/>
            <wp:effectExtent l="0" t="0" r="9525"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autoSpaceDE w:val="0"/>
        <w:autoSpaceDN w:val="0"/>
        <w:adjustRightInd w:val="0"/>
        <w:jc w:val="center"/>
        <w:rPr>
          <w:rFonts w:hint="eastAsia" w:ascii="宋体" w:hAnsi="宋体" w:cs="FZXH1K--GBK1-0"/>
          <w:kern w:val="0"/>
          <w:sz w:val="24"/>
          <w:szCs w:val="24"/>
        </w:rPr>
      </w:pPr>
    </w:p>
    <w:p>
      <w:pPr>
        <w:autoSpaceDE w:val="0"/>
        <w:autoSpaceDN w:val="0"/>
        <w:adjustRightInd w:val="0"/>
        <w:jc w:val="center"/>
        <w:rPr>
          <w:rFonts w:ascii="宋体" w:hAnsi="宋体"/>
          <w:sz w:val="24"/>
          <w:szCs w:val="24"/>
        </w:rPr>
      </w:pPr>
      <w:r>
        <w:rPr>
          <w:rFonts w:hint="eastAsia" w:ascii="宋体" w:hAnsi="宋体" w:cs="FZXH1K--GBK1-0"/>
          <w:kern w:val="0"/>
          <w:sz w:val="24"/>
          <w:szCs w:val="24"/>
        </w:rPr>
        <w:t xml:space="preserve">表3-3  </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lang w:eastAsia="zh-CN"/>
        </w:rPr>
        <w:t>底</w:t>
      </w:r>
      <w:r>
        <w:rPr>
          <w:rFonts w:hint="eastAsia" w:cs="仿宋_GB2312" w:asciiTheme="minorEastAsia" w:hAnsiTheme="minorEastAsia" w:eastAsiaTheme="minorEastAsia"/>
          <w:kern w:val="0"/>
          <w:sz w:val="24"/>
          <w:szCs w:val="24"/>
        </w:rPr>
        <w:t>分地区领取失业保险金人数情况</w:t>
      </w:r>
    </w:p>
    <w:p>
      <w:pPr>
        <w:autoSpaceDE w:val="0"/>
        <w:autoSpaceDN w:val="0"/>
        <w:adjustRightInd w:val="0"/>
        <w:ind w:firstLine="464" w:firstLineChars="221"/>
        <w:rPr>
          <w:rFonts w:ascii="宋体" w:hAnsi="宋体"/>
          <w:szCs w:val="21"/>
        </w:rPr>
      </w:pPr>
      <w:r>
        <w:rPr>
          <w:rFonts w:hint="eastAsia" w:ascii="宋体" w:hAnsi="宋体"/>
          <w:szCs w:val="21"/>
        </w:rPr>
        <w:t xml:space="preserve">                                                            单位：万人</w:t>
      </w:r>
    </w:p>
    <w:tbl>
      <w:tblPr>
        <w:tblStyle w:val="24"/>
        <w:tblW w:w="7718" w:type="dxa"/>
        <w:jc w:val="center"/>
        <w:tblInd w:w="0" w:type="dxa"/>
        <w:tblLayout w:type="fixed"/>
        <w:tblCellMar>
          <w:top w:w="0" w:type="dxa"/>
          <w:left w:w="108" w:type="dxa"/>
          <w:bottom w:w="0" w:type="dxa"/>
          <w:right w:w="108" w:type="dxa"/>
        </w:tblCellMar>
      </w:tblPr>
      <w:tblGrid>
        <w:gridCol w:w="1388"/>
        <w:gridCol w:w="870"/>
        <w:gridCol w:w="1424"/>
        <w:gridCol w:w="240"/>
        <w:gridCol w:w="1312"/>
        <w:gridCol w:w="928"/>
        <w:gridCol w:w="1556"/>
      </w:tblGrid>
      <w:tr>
        <w:tblPrEx>
          <w:tblLayout w:type="fixed"/>
          <w:tblCellMar>
            <w:top w:w="0" w:type="dxa"/>
            <w:left w:w="108" w:type="dxa"/>
            <w:bottom w:w="0" w:type="dxa"/>
            <w:right w:w="108" w:type="dxa"/>
          </w:tblCellMar>
        </w:tblPrEx>
        <w:trPr>
          <w:trHeight w:val="567" w:hRule="atLeast"/>
          <w:jc w:val="center"/>
        </w:trPr>
        <w:tc>
          <w:tcPr>
            <w:tcW w:w="1388"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870"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424"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领取失业金人数</w:t>
            </w:r>
          </w:p>
        </w:tc>
        <w:tc>
          <w:tcPr>
            <w:tcW w:w="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szCs w:val="24"/>
              </w:rPr>
            </w:pPr>
          </w:p>
        </w:tc>
        <w:tc>
          <w:tcPr>
            <w:tcW w:w="1312"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宋体"/>
                <w:b/>
                <w:kern w:val="0"/>
                <w:sz w:val="24"/>
                <w:szCs w:val="24"/>
              </w:rPr>
              <w:t>地区</w:t>
            </w:r>
          </w:p>
        </w:tc>
        <w:tc>
          <w:tcPr>
            <w:tcW w:w="928" w:type="dxa"/>
            <w:tcBorders>
              <w:top w:val="single" w:color="auto" w:sz="4" w:space="0"/>
              <w:left w:val="nil"/>
              <w:bottom w:val="single" w:color="auto" w:sz="4" w:space="0"/>
              <w:right w:val="single" w:color="auto" w:sz="4" w:space="0"/>
            </w:tcBorders>
            <w:shd w:val="clear" w:color="auto" w:fill="8DB3E2"/>
            <w:vAlign w:val="center"/>
          </w:tcPr>
          <w:p>
            <w:pPr>
              <w:widowControl/>
              <w:jc w:val="center"/>
              <w:rPr>
                <w:rFonts w:ascii="宋体" w:hAnsi="宋体" w:cs="FZSSK--GBK1-0"/>
                <w:b/>
                <w:kern w:val="0"/>
                <w:sz w:val="24"/>
                <w:szCs w:val="24"/>
              </w:rPr>
            </w:pPr>
            <w:r>
              <w:rPr>
                <w:rFonts w:hint="eastAsia" w:ascii="宋体" w:hAnsi="宋体" w:cs="FZSSK--GBK1-0"/>
                <w:b/>
                <w:kern w:val="0"/>
                <w:sz w:val="24"/>
                <w:szCs w:val="24"/>
              </w:rPr>
              <w:t>序号</w:t>
            </w:r>
          </w:p>
        </w:tc>
        <w:tc>
          <w:tcPr>
            <w:tcW w:w="1556" w:type="dxa"/>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hAnsi="宋体" w:cs="宋体"/>
                <w:b/>
                <w:kern w:val="0"/>
                <w:sz w:val="24"/>
                <w:szCs w:val="24"/>
              </w:rPr>
            </w:pPr>
            <w:r>
              <w:rPr>
                <w:rFonts w:hint="eastAsia" w:ascii="宋体" w:hAnsi="宋体" w:cs="FZSSK--GBK1-0"/>
                <w:b/>
                <w:kern w:val="0"/>
                <w:sz w:val="24"/>
                <w:szCs w:val="24"/>
              </w:rPr>
              <w:t>领取失业金人数</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贵阳市</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eastAsia="zh-CN"/>
              </w:rPr>
            </w:pPr>
            <w:r>
              <w:rPr>
                <w:rFonts w:hint="eastAsia" w:ascii="宋体" w:hAnsi="宋体" w:cs="宋体" w:eastAsiaTheme="minorEastAsia"/>
                <w:kern w:val="0"/>
                <w:szCs w:val="21"/>
                <w:lang w:val="en-US" w:eastAsia="zh-CN"/>
              </w:rPr>
              <w:t>2.274</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黔东南州</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7</w:t>
            </w:r>
          </w:p>
        </w:tc>
        <w:tc>
          <w:tcPr>
            <w:tcW w:w="155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w:t>
            </w:r>
            <w:r>
              <w:rPr>
                <w:rFonts w:hint="eastAsia" w:ascii="宋体" w:hAnsi="宋体" w:cs="宋体"/>
                <w:kern w:val="0"/>
                <w:szCs w:val="21"/>
                <w:lang w:val="en-US" w:eastAsia="zh-CN"/>
              </w:rPr>
              <w:t>168</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遵义市</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2</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0.439</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安顺市</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8</w:t>
            </w:r>
          </w:p>
        </w:tc>
        <w:tc>
          <w:tcPr>
            <w:tcW w:w="155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w:t>
            </w:r>
            <w:r>
              <w:rPr>
                <w:rFonts w:hint="eastAsia" w:ascii="宋体" w:hAnsi="宋体" w:cs="宋体"/>
                <w:kern w:val="0"/>
                <w:szCs w:val="21"/>
                <w:lang w:val="en-US" w:eastAsia="zh-CN"/>
              </w:rPr>
              <w:t>109</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黔南州</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3</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w:t>
            </w:r>
            <w:r>
              <w:rPr>
                <w:rFonts w:hint="eastAsia" w:ascii="宋体" w:hAnsi="宋体" w:cs="宋体"/>
                <w:kern w:val="0"/>
                <w:szCs w:val="21"/>
                <w:lang w:val="en-US" w:eastAsia="zh-CN"/>
              </w:rPr>
              <w:t>293</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省本级</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9</w:t>
            </w:r>
          </w:p>
        </w:tc>
        <w:tc>
          <w:tcPr>
            <w:tcW w:w="155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0.07</w:t>
            </w:r>
            <w:r>
              <w:rPr>
                <w:rFonts w:hint="eastAsia" w:ascii="宋体" w:hAnsi="宋体" w:cs="宋体"/>
                <w:kern w:val="0"/>
                <w:szCs w:val="21"/>
                <w:lang w:val="en-US" w:eastAsia="zh-CN"/>
              </w:rPr>
              <w:t>7</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六盘水市</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4</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w:t>
            </w:r>
            <w:r>
              <w:rPr>
                <w:rFonts w:hint="eastAsia" w:ascii="宋体" w:hAnsi="宋体" w:cs="宋体"/>
                <w:kern w:val="0"/>
                <w:szCs w:val="21"/>
                <w:lang w:val="en-US" w:eastAsia="zh-CN"/>
              </w:rPr>
              <w:t>290</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铜仁市</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10</w:t>
            </w:r>
          </w:p>
        </w:tc>
        <w:tc>
          <w:tcPr>
            <w:tcW w:w="155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0.05</w:t>
            </w:r>
            <w:r>
              <w:rPr>
                <w:rFonts w:hint="eastAsia" w:ascii="宋体" w:hAnsi="宋体" w:cs="宋体"/>
                <w:kern w:val="0"/>
                <w:szCs w:val="21"/>
                <w:lang w:val="en-US" w:eastAsia="zh-CN"/>
              </w:rPr>
              <w:t>7</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毕节市</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5</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0.2</w:t>
            </w:r>
            <w:r>
              <w:rPr>
                <w:rFonts w:hint="eastAsia" w:ascii="宋体" w:hAnsi="宋体" w:cs="宋体"/>
                <w:kern w:val="0"/>
                <w:szCs w:val="21"/>
                <w:lang w:val="en-US" w:eastAsia="zh-CN"/>
              </w:rPr>
              <w:t>27</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贵安新区</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11</w:t>
            </w:r>
          </w:p>
        </w:tc>
        <w:tc>
          <w:tcPr>
            <w:tcW w:w="155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0.0</w:t>
            </w:r>
            <w:r>
              <w:rPr>
                <w:rFonts w:hint="eastAsia" w:ascii="宋体" w:hAnsi="宋体" w:cs="宋体"/>
                <w:kern w:val="0"/>
                <w:szCs w:val="21"/>
                <w:lang w:val="en-US" w:eastAsia="zh-CN"/>
              </w:rPr>
              <w:t>20</w:t>
            </w:r>
          </w:p>
        </w:tc>
      </w:tr>
      <w:tr>
        <w:tblPrEx>
          <w:tblLayout w:type="fixed"/>
          <w:tblCellMar>
            <w:top w:w="0" w:type="dxa"/>
            <w:left w:w="108" w:type="dxa"/>
            <w:bottom w:w="0" w:type="dxa"/>
            <w:right w:w="108" w:type="dxa"/>
          </w:tblCellMar>
        </w:tblPrEx>
        <w:trPr>
          <w:trHeight w:val="340" w:hRule="atLeast"/>
          <w:jc w:val="center"/>
        </w:trPr>
        <w:tc>
          <w:tcPr>
            <w:tcW w:w="138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黔西南州</w:t>
            </w:r>
          </w:p>
        </w:tc>
        <w:tc>
          <w:tcPr>
            <w:tcW w:w="870" w:type="dxa"/>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6</w:t>
            </w:r>
          </w:p>
        </w:tc>
        <w:tc>
          <w:tcPr>
            <w:tcW w:w="142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cs="宋体" w:asciiTheme="minorEastAsia" w:hAnsiTheme="minorEastAsia" w:eastAsiaTheme="minorEastAsia"/>
                <w:szCs w:val="21"/>
              </w:rPr>
            </w:pPr>
            <w:r>
              <w:rPr>
                <w:rFonts w:hint="eastAsia" w:ascii="宋体" w:hAnsi="宋体" w:cs="宋体"/>
                <w:kern w:val="0"/>
                <w:szCs w:val="21"/>
              </w:rPr>
              <w:t>0.</w:t>
            </w:r>
            <w:r>
              <w:rPr>
                <w:rFonts w:hint="eastAsia" w:ascii="宋体" w:hAnsi="宋体" w:cs="宋体"/>
                <w:kern w:val="0"/>
                <w:szCs w:val="21"/>
                <w:lang w:val="en-US" w:eastAsia="zh-CN"/>
              </w:rPr>
              <w:t>216</w:t>
            </w:r>
          </w:p>
        </w:tc>
        <w:tc>
          <w:tcPr>
            <w:tcW w:w="2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Cs w:val="21"/>
              </w:rPr>
            </w:pPr>
          </w:p>
        </w:tc>
        <w:tc>
          <w:tcPr>
            <w:tcW w:w="131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Cs w:val="21"/>
              </w:rPr>
            </w:pPr>
          </w:p>
        </w:tc>
        <w:tc>
          <w:tcPr>
            <w:tcW w:w="928" w:type="dxa"/>
            <w:tcBorders>
              <w:top w:val="single" w:color="auto" w:sz="4" w:space="0"/>
              <w:left w:val="nil"/>
              <w:bottom w:val="single" w:color="auto" w:sz="4" w:space="0"/>
              <w:right w:val="single" w:color="auto" w:sz="4" w:space="0"/>
            </w:tcBorders>
          </w:tcPr>
          <w:p>
            <w:pPr>
              <w:jc w:val="center"/>
              <w:rPr>
                <w:rFonts w:cs="宋体" w:asciiTheme="minorEastAsia" w:hAnsiTheme="minorEastAsia" w:eastAsiaTheme="minorEastAsia"/>
                <w:szCs w:val="21"/>
              </w:rPr>
            </w:pPr>
          </w:p>
        </w:tc>
        <w:tc>
          <w:tcPr>
            <w:tcW w:w="1556" w:type="dxa"/>
            <w:tcBorders>
              <w:top w:val="nil"/>
              <w:left w:val="single" w:color="auto" w:sz="4" w:space="0"/>
              <w:bottom w:val="single" w:color="auto" w:sz="4" w:space="0"/>
              <w:right w:val="single" w:color="auto" w:sz="4" w:space="0"/>
            </w:tcBorders>
            <w:shd w:val="clear" w:color="auto" w:fill="auto"/>
            <w:vAlign w:val="bottom"/>
          </w:tcPr>
          <w:p>
            <w:pPr>
              <w:jc w:val="center"/>
              <w:rPr>
                <w:rFonts w:cs="宋体" w:asciiTheme="minorEastAsia" w:hAnsiTheme="minorEastAsia" w:eastAsiaTheme="minorEastAsia"/>
                <w:szCs w:val="21"/>
              </w:rPr>
            </w:pPr>
          </w:p>
        </w:tc>
      </w:tr>
    </w:tbl>
    <w:p>
      <w:pPr>
        <w:autoSpaceDE w:val="0"/>
        <w:autoSpaceDN w:val="0"/>
        <w:spacing w:line="360" w:lineRule="auto"/>
        <w:ind w:firstLine="640"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20</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年，</w:t>
      </w:r>
      <w:r>
        <w:rPr>
          <w:rFonts w:hint="eastAsia" w:ascii="仿宋_GB2312" w:eastAsia="仿宋_GB2312" w:cs="仿宋_GB2312"/>
          <w:sz w:val="32"/>
          <w:szCs w:val="32"/>
          <w:lang w:eastAsia="zh-CN"/>
        </w:rPr>
        <w:t>在</w:t>
      </w:r>
      <w:r>
        <w:rPr>
          <w:rFonts w:hint="eastAsia" w:ascii="仿宋_GB2312" w:eastAsia="仿宋_GB2312" w:cs="仿宋_GB2312"/>
          <w:color w:val="auto"/>
          <w:sz w:val="32"/>
          <w:szCs w:val="32"/>
          <w:highlight w:val="none"/>
        </w:rPr>
        <w:t>领取失业保险金人员</w:t>
      </w:r>
      <w:r>
        <w:rPr>
          <w:rFonts w:hint="eastAsia" w:ascii="仿宋_GB2312" w:eastAsia="仿宋_GB2312" w:cs="仿宋_GB2312"/>
          <w:color w:val="auto"/>
          <w:sz w:val="32"/>
          <w:szCs w:val="32"/>
          <w:highlight w:val="none"/>
          <w:lang w:eastAsia="zh-CN"/>
        </w:rPr>
        <w:t>中，参加职工医疗保险的占</w:t>
      </w:r>
      <w:r>
        <w:rPr>
          <w:rFonts w:hint="eastAsia" w:ascii="仿宋_GB2312" w:eastAsia="仿宋_GB2312" w:cs="仿宋_GB2312"/>
          <w:color w:val="auto"/>
          <w:sz w:val="32"/>
          <w:szCs w:val="32"/>
          <w:highlight w:val="none"/>
          <w:lang w:val="en-US" w:eastAsia="zh-CN"/>
        </w:rPr>
        <w:t>89.96%，失业保险基金支付</w:t>
      </w:r>
      <w:r>
        <w:rPr>
          <w:rFonts w:hint="eastAsia" w:ascii="仿宋_GB2312" w:eastAsia="仿宋_GB2312" w:cs="仿宋_GB2312"/>
          <w:color w:val="auto"/>
          <w:sz w:val="32"/>
          <w:szCs w:val="32"/>
          <w:highlight w:val="none"/>
        </w:rPr>
        <w:t>职工基本医疗保险费</w:t>
      </w:r>
      <w:r>
        <w:rPr>
          <w:rFonts w:hint="eastAsia" w:ascii="仿宋_GB2312" w:eastAsia="仿宋_GB2312" w:cs="仿宋_GB2312"/>
          <w:color w:val="auto"/>
          <w:sz w:val="32"/>
          <w:szCs w:val="32"/>
          <w:highlight w:val="none"/>
          <w:lang w:val="en-US" w:eastAsia="zh-CN"/>
        </w:rPr>
        <w:t>1.71</w:t>
      </w:r>
      <w:r>
        <w:rPr>
          <w:rFonts w:hint="eastAsia" w:ascii="仿宋_GB2312" w:eastAsia="仿宋_GB2312" w:cs="仿宋_GB2312"/>
          <w:color w:val="auto"/>
          <w:sz w:val="32"/>
          <w:szCs w:val="32"/>
          <w:highlight w:val="none"/>
        </w:rPr>
        <w:t>亿元，</w:t>
      </w:r>
      <w:r>
        <w:rPr>
          <w:rFonts w:hint="eastAsia" w:ascii="仿宋_GB2312" w:eastAsia="仿宋_GB2312" w:cs="仿宋_GB2312"/>
          <w:sz w:val="32"/>
          <w:szCs w:val="32"/>
          <w:highlight w:val="none"/>
        </w:rPr>
        <w:t>月人均缴纳职工基本医疗保险费4</w:t>
      </w:r>
      <w:r>
        <w:rPr>
          <w:rFonts w:hint="eastAsia" w:ascii="仿宋_GB2312" w:eastAsia="仿宋_GB2312" w:cs="仿宋_GB2312"/>
          <w:sz w:val="32"/>
          <w:szCs w:val="32"/>
          <w:highlight w:val="none"/>
          <w:lang w:val="en-US" w:eastAsia="zh-CN"/>
        </w:rPr>
        <w:t>6</w:t>
      </w:r>
      <w:r>
        <w:rPr>
          <w:rFonts w:hint="eastAsia" w:ascii="仿宋_GB2312" w:eastAsia="仿宋_GB2312" w:cs="仿宋_GB2312"/>
          <w:sz w:val="32"/>
          <w:szCs w:val="32"/>
          <w:highlight w:val="none"/>
        </w:rPr>
        <w:t>7</w:t>
      </w:r>
      <w:r>
        <w:rPr>
          <w:rFonts w:hint="eastAsia" w:ascii="仿宋_GB2312" w:eastAsia="仿宋_GB2312" w:cs="仿宋_GB2312"/>
          <w:sz w:val="32"/>
          <w:szCs w:val="32"/>
          <w:highlight w:val="none"/>
          <w:lang w:val="en-US" w:eastAsia="zh-CN"/>
        </w:rPr>
        <w:t>.25</w:t>
      </w:r>
      <w:r>
        <w:rPr>
          <w:rFonts w:hint="eastAsia" w:ascii="仿宋_GB2312" w:eastAsia="仿宋_GB2312" w:cs="仿宋_GB2312"/>
          <w:sz w:val="32"/>
          <w:szCs w:val="32"/>
          <w:highlight w:val="none"/>
        </w:rPr>
        <w:t>元</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38.71</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增长率</w:t>
      </w:r>
      <w:r>
        <w:rPr>
          <w:rFonts w:hint="eastAsia" w:ascii="仿宋_GB2312" w:hAnsi="仿宋_GB2312" w:eastAsia="仿宋_GB2312" w:cs="仿宋_GB2312"/>
          <w:sz w:val="32"/>
          <w:szCs w:val="32"/>
          <w:highlight w:val="none"/>
          <w:lang w:val="en-US" w:eastAsia="zh-CN"/>
        </w:rPr>
        <w:t>9.03</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。全年领取一次性生活补助的农民工</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lang w:val="en-US" w:eastAsia="zh-CN"/>
        </w:rPr>
        <w:t>3821</w:t>
      </w:r>
      <w:r>
        <w:rPr>
          <w:rFonts w:hint="eastAsia" w:ascii="仿宋_GB2312" w:hAnsi="仿宋_GB2312" w:eastAsia="仿宋_GB2312" w:cs="仿宋_GB2312"/>
          <w:sz w:val="32"/>
          <w:szCs w:val="32"/>
          <w:highlight w:val="none"/>
        </w:rPr>
        <w:t>人，农民工领取一次性生活补助的人均水平为</w:t>
      </w:r>
      <w:r>
        <w:rPr>
          <w:rFonts w:hint="eastAsia" w:ascii="仿宋_GB2312" w:hAnsi="仿宋_GB2312" w:eastAsia="仿宋_GB2312" w:cs="仿宋_GB2312"/>
          <w:sz w:val="32"/>
          <w:szCs w:val="32"/>
          <w:highlight w:val="none"/>
          <w:lang w:val="en-US" w:eastAsia="zh-CN"/>
        </w:rPr>
        <w:t>4542.00</w:t>
      </w:r>
      <w:r>
        <w:rPr>
          <w:rFonts w:hint="eastAsia" w:ascii="仿宋_GB2312" w:hAnsi="仿宋_GB2312" w:eastAsia="仿宋_GB2312" w:cs="仿宋_GB2312"/>
          <w:sz w:val="32"/>
          <w:szCs w:val="32"/>
          <w:highlight w:val="none"/>
        </w:rPr>
        <w:t>元。</w:t>
      </w:r>
    </w:p>
    <w:p>
      <w:pPr>
        <w:pStyle w:val="4"/>
        <w:ind w:firstLine="0" w:firstLineChars="0"/>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4"/>
        <w:ind w:firstLine="0" w:firstLineChars="0"/>
        <w:rPr>
          <w:rFonts w:hint="eastAsia" w:ascii="宋体" w:hAnsi="宋体" w:eastAsia="宋体" w:cs="宋体"/>
          <w:color w:val="auto"/>
          <w:lang w:val="en-US" w:eastAsia="zh-CN"/>
        </w:rPr>
      </w:pPr>
      <w:bookmarkStart w:id="122" w:name="_Toc14593"/>
      <w:r>
        <w:rPr>
          <w:rFonts w:hint="eastAsia" w:ascii="宋体" w:hAnsi="宋体" w:eastAsia="宋体" w:cs="宋体"/>
          <w:color w:val="auto"/>
          <w:lang w:val="en-US" w:eastAsia="zh-CN"/>
        </w:rPr>
        <w:t xml:space="preserve"> </w:t>
      </w:r>
    </w:p>
    <w:p>
      <w:pPr>
        <w:pStyle w:val="4"/>
        <w:ind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ind w:firstLine="0" w:firstLineChars="0"/>
        <w:rPr>
          <w:rFonts w:ascii="宋体" w:hAnsi="宋体" w:eastAsia="宋体" w:cs="宋体"/>
          <w:color w:val="auto"/>
        </w:rPr>
      </w:pPr>
      <w:r>
        <w:rPr>
          <w:rFonts w:hint="eastAsia" w:ascii="宋体" w:hAnsi="宋体" w:eastAsia="宋体" w:cs="宋体"/>
          <w:color w:val="auto"/>
        </w:rPr>
        <w:t>第四部分  社会保险基金运行状况</w:t>
      </w:r>
      <w:bookmarkEnd w:id="122"/>
    </w:p>
    <w:p>
      <w:pPr>
        <w:rPr>
          <w:rFonts w:ascii="方正小标宋简体" w:eastAsia="方正小标宋简体"/>
          <w:color w:val="FF0000"/>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sz w:val="32"/>
          <w:szCs w:val="32"/>
        </w:rPr>
      </w:pPr>
      <w:bookmarkStart w:id="123" w:name="_MON_1624863222"/>
      <w:bookmarkEnd w:id="123"/>
      <w:r>
        <w:rPr>
          <w:rFonts w:hint="eastAsia" w:ascii="仿宋_GB2312" w:hAnsi="Times New Roman" w:eastAsia="仿宋_GB2312"/>
          <w:sz w:val="32"/>
          <w:szCs w:val="32"/>
        </w:rPr>
        <w:t>20</w:t>
      </w:r>
      <w:r>
        <w:rPr>
          <w:rFonts w:hint="eastAsia" w:ascii="仿宋_GB2312" w:hAnsi="Times New Roman" w:eastAsia="仿宋_GB2312"/>
          <w:sz w:val="32"/>
          <w:szCs w:val="32"/>
          <w:lang w:val="en-US" w:eastAsia="zh-CN"/>
        </w:rPr>
        <w:t>20</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全省</w:t>
      </w:r>
      <w:r>
        <w:rPr>
          <w:rFonts w:hint="eastAsia" w:ascii="仿宋_GB2312" w:hAnsi="Times New Roman" w:eastAsia="仿宋_GB2312"/>
          <w:sz w:val="32"/>
          <w:szCs w:val="32"/>
        </w:rPr>
        <w:t>基本养老、工伤、失业</w:t>
      </w:r>
      <w:r>
        <w:rPr>
          <w:rFonts w:hint="eastAsia" w:ascii="仿宋_GB2312" w:hAnsi="Times New Roman" w:eastAsia="仿宋_GB2312"/>
          <w:sz w:val="32"/>
          <w:szCs w:val="32"/>
          <w:lang w:eastAsia="zh-CN"/>
        </w:rPr>
        <w:t>三项社会保险</w:t>
      </w:r>
      <w:r>
        <w:rPr>
          <w:rFonts w:hint="eastAsia" w:ascii="仿宋_GB2312" w:hAnsi="Times New Roman" w:eastAsia="仿宋_GB2312"/>
          <w:sz w:val="32"/>
          <w:szCs w:val="32"/>
        </w:rPr>
        <w:t>基金总收入</w:t>
      </w:r>
      <w:r>
        <w:rPr>
          <w:rFonts w:hint="eastAsia" w:ascii="仿宋_GB2312" w:hAnsi="Times New Roman" w:eastAsia="仿宋_GB2312"/>
          <w:sz w:val="32"/>
          <w:szCs w:val="32"/>
          <w:lang w:val="en-US" w:eastAsia="zh-CN"/>
        </w:rPr>
        <w:t>772.77</w:t>
      </w:r>
      <w:r>
        <w:rPr>
          <w:rFonts w:hint="eastAsia" w:ascii="仿宋_GB2312" w:hAnsi="Times New Roman" w:eastAsia="仿宋_GB2312"/>
          <w:sz w:val="32"/>
          <w:szCs w:val="32"/>
        </w:rPr>
        <w:t>亿元，比</w:t>
      </w:r>
      <w:r>
        <w:rPr>
          <w:rFonts w:hint="eastAsia" w:ascii="仿宋_GB2312" w:hAnsi="Times New Roman" w:eastAsia="仿宋_GB2312"/>
          <w:sz w:val="32"/>
          <w:szCs w:val="32"/>
          <w:lang w:eastAsia="zh-CN"/>
        </w:rPr>
        <w:t>上</w:t>
      </w:r>
      <w:r>
        <w:rPr>
          <w:rFonts w:hint="eastAsia" w:ascii="仿宋_GB2312" w:hAnsi="Times New Roman" w:eastAsia="仿宋_GB2312"/>
          <w:sz w:val="32"/>
          <w:szCs w:val="32"/>
        </w:rPr>
        <w:t>年减少</w:t>
      </w:r>
      <w:r>
        <w:rPr>
          <w:rFonts w:hint="eastAsia" w:ascii="仿宋_GB2312" w:hAnsi="Times New Roman" w:eastAsia="仿宋_GB2312"/>
          <w:sz w:val="32"/>
          <w:szCs w:val="32"/>
          <w:lang w:val="en-US" w:eastAsia="zh-CN"/>
        </w:rPr>
        <w:t>56.63</w:t>
      </w:r>
      <w:r>
        <w:rPr>
          <w:rFonts w:hint="eastAsia" w:ascii="仿宋_GB2312" w:hAnsi="Times New Roman" w:eastAsia="仿宋_GB2312"/>
          <w:sz w:val="32"/>
          <w:szCs w:val="32"/>
        </w:rPr>
        <w:t>亿元，下降</w:t>
      </w:r>
      <w:r>
        <w:rPr>
          <w:rFonts w:hint="eastAsia" w:ascii="仿宋_GB2312" w:hAnsi="Times New Roman" w:eastAsia="仿宋_GB2312"/>
          <w:sz w:val="32"/>
          <w:szCs w:val="32"/>
          <w:lang w:val="en-US" w:eastAsia="zh-CN"/>
        </w:rPr>
        <w:t>6.83</w:t>
      </w:r>
      <w:r>
        <w:rPr>
          <w:rFonts w:hint="eastAsia" w:ascii="仿宋_GB2312" w:hAnsi="Times New Roman" w:eastAsia="仿宋_GB2312"/>
          <w:sz w:val="32"/>
          <w:szCs w:val="32"/>
        </w:rPr>
        <w:t>%；比201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年增加</w:t>
      </w:r>
      <w:r>
        <w:rPr>
          <w:rFonts w:hint="eastAsia" w:ascii="仿宋_GB2312" w:hAnsi="Times New Roman" w:eastAsia="仿宋_GB2312"/>
          <w:sz w:val="32"/>
          <w:szCs w:val="32"/>
          <w:lang w:val="en-US" w:eastAsia="zh-CN"/>
        </w:rPr>
        <w:t>363.27</w:t>
      </w:r>
      <w:r>
        <w:rPr>
          <w:rFonts w:hint="eastAsia" w:ascii="仿宋_GB2312" w:hAnsi="Times New Roman" w:eastAsia="仿宋_GB2312"/>
          <w:sz w:val="32"/>
          <w:szCs w:val="32"/>
        </w:rPr>
        <w:t>亿元，年平均增长</w:t>
      </w:r>
      <w:r>
        <w:rPr>
          <w:rFonts w:hint="eastAsia" w:ascii="仿宋_GB2312" w:hAnsi="Times New Roman" w:eastAsia="仿宋_GB2312"/>
          <w:sz w:val="32"/>
          <w:szCs w:val="32"/>
          <w:lang w:val="en-US" w:eastAsia="zh-CN"/>
        </w:rPr>
        <w:t>13.54</w:t>
      </w:r>
      <w:r>
        <w:rPr>
          <w:rFonts w:hint="eastAsia" w:ascii="仿宋_GB2312" w:hAnsi="Times New Roman" w:eastAsia="仿宋_GB2312"/>
          <w:sz w:val="32"/>
          <w:szCs w:val="32"/>
        </w:rPr>
        <w:t>%。其中，基金征缴收入</w:t>
      </w:r>
      <w:r>
        <w:rPr>
          <w:rFonts w:hint="eastAsia" w:ascii="仿宋_GB2312" w:hAnsi="Times New Roman" w:eastAsia="仿宋_GB2312"/>
          <w:sz w:val="32"/>
          <w:szCs w:val="32"/>
          <w:lang w:val="en-US" w:eastAsia="zh-CN"/>
        </w:rPr>
        <w:t>496.7</w:t>
      </w:r>
      <w:r>
        <w:rPr>
          <w:rFonts w:hint="eastAsia" w:ascii="仿宋_GB2312" w:hAnsi="Times New Roman" w:eastAsia="仿宋_GB2312"/>
          <w:sz w:val="32"/>
          <w:szCs w:val="32"/>
        </w:rPr>
        <w:t>亿元，比</w:t>
      </w:r>
      <w:r>
        <w:rPr>
          <w:rFonts w:hint="eastAsia" w:ascii="仿宋_GB2312" w:hAnsi="Times New Roman" w:eastAsia="仿宋_GB2312"/>
          <w:sz w:val="32"/>
          <w:szCs w:val="32"/>
          <w:lang w:eastAsia="zh-CN"/>
        </w:rPr>
        <w:t>上</w:t>
      </w:r>
      <w:r>
        <w:rPr>
          <w:rFonts w:hint="eastAsia" w:ascii="仿宋_GB2312" w:hAnsi="Times New Roman" w:eastAsia="仿宋_GB2312"/>
          <w:sz w:val="32"/>
          <w:szCs w:val="32"/>
        </w:rPr>
        <w:t>年减少</w:t>
      </w:r>
      <w:r>
        <w:rPr>
          <w:rFonts w:hint="eastAsia" w:ascii="仿宋_GB2312" w:hAnsi="Times New Roman" w:eastAsia="仿宋_GB2312"/>
          <w:sz w:val="32"/>
          <w:szCs w:val="32"/>
          <w:lang w:val="en-US" w:eastAsia="zh-CN"/>
        </w:rPr>
        <w:t>94.82</w:t>
      </w:r>
      <w:r>
        <w:rPr>
          <w:rFonts w:hint="eastAsia" w:ascii="仿宋_GB2312" w:hAnsi="Times New Roman" w:eastAsia="仿宋_GB2312"/>
          <w:sz w:val="32"/>
          <w:szCs w:val="32"/>
        </w:rPr>
        <w:t>亿元，下降</w:t>
      </w:r>
      <w:r>
        <w:rPr>
          <w:rFonts w:hint="eastAsia" w:ascii="仿宋_GB2312" w:hAnsi="Times New Roman" w:eastAsia="仿宋_GB2312"/>
          <w:sz w:val="32"/>
          <w:szCs w:val="32"/>
          <w:lang w:val="en-US" w:eastAsia="zh-CN"/>
        </w:rPr>
        <w:t>16.03</w:t>
      </w:r>
      <w:r>
        <w:rPr>
          <w:rFonts w:hint="eastAsia" w:ascii="仿宋_GB2312" w:hAnsi="Times New Roman" w:eastAsia="仿宋_GB2312"/>
          <w:sz w:val="32"/>
          <w:szCs w:val="32"/>
        </w:rPr>
        <w:t>%，下降的主要原因是受</w:t>
      </w:r>
      <w:r>
        <w:rPr>
          <w:rFonts w:hint="eastAsia" w:ascii="仿宋_GB2312" w:hAnsi="Times New Roman" w:eastAsia="仿宋_GB2312"/>
          <w:sz w:val="32"/>
          <w:szCs w:val="32"/>
          <w:lang w:eastAsia="zh-CN"/>
        </w:rPr>
        <w:t>疫情期间社保费减免缓</w:t>
      </w:r>
      <w:r>
        <w:rPr>
          <w:rFonts w:hint="eastAsia" w:ascii="仿宋_GB2312" w:hAnsi="Times New Roman" w:eastAsia="仿宋_GB2312"/>
          <w:sz w:val="32"/>
          <w:szCs w:val="32"/>
        </w:rPr>
        <w:t>政策的影响；比201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年增加</w:t>
      </w:r>
      <w:r>
        <w:rPr>
          <w:rFonts w:hint="eastAsia" w:ascii="仿宋_GB2312" w:hAnsi="Times New Roman" w:eastAsia="仿宋_GB2312"/>
          <w:sz w:val="32"/>
          <w:szCs w:val="32"/>
          <w:lang w:val="en-US" w:eastAsia="zh-CN"/>
        </w:rPr>
        <w:t>211.58</w:t>
      </w:r>
      <w:r>
        <w:rPr>
          <w:rFonts w:hint="eastAsia" w:ascii="仿宋_GB2312" w:hAnsi="Times New Roman" w:eastAsia="仿宋_GB2312"/>
          <w:sz w:val="32"/>
          <w:szCs w:val="32"/>
        </w:rPr>
        <w:t>亿元，年平均增长</w:t>
      </w:r>
      <w:r>
        <w:rPr>
          <w:rFonts w:hint="eastAsia" w:ascii="仿宋_GB2312" w:hAnsi="Times New Roman" w:eastAsia="仿宋_GB2312"/>
          <w:sz w:val="32"/>
          <w:szCs w:val="32"/>
          <w:lang w:val="en-US" w:eastAsia="zh-CN"/>
        </w:rPr>
        <w:t>11.74</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三项社保基金总支出</w:t>
      </w:r>
      <w:r>
        <w:rPr>
          <w:rFonts w:hint="eastAsia" w:ascii="仿宋_GB2312" w:hAnsi="Times New Roman" w:eastAsia="仿宋_GB2312"/>
          <w:sz w:val="32"/>
          <w:szCs w:val="32"/>
          <w:lang w:val="en-US" w:eastAsia="zh-CN"/>
        </w:rPr>
        <w:t>788.23</w:t>
      </w:r>
      <w:r>
        <w:rPr>
          <w:rFonts w:hint="eastAsia" w:ascii="仿宋_GB2312" w:hAnsi="Times New Roman" w:eastAsia="仿宋_GB2312"/>
          <w:sz w:val="32"/>
          <w:szCs w:val="32"/>
        </w:rPr>
        <w:t>亿元，比</w:t>
      </w:r>
      <w:r>
        <w:rPr>
          <w:rFonts w:hint="eastAsia" w:ascii="仿宋_GB2312" w:hAnsi="Times New Roman" w:eastAsia="仿宋_GB2312"/>
          <w:sz w:val="32"/>
          <w:szCs w:val="32"/>
          <w:lang w:eastAsia="zh-CN"/>
        </w:rPr>
        <w:t>上</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lang w:val="en-US" w:eastAsia="zh-CN"/>
        </w:rPr>
        <w:t>85</w:t>
      </w:r>
      <w:r>
        <w:rPr>
          <w:rFonts w:hint="eastAsia" w:ascii="仿宋_GB2312" w:hAnsi="Times New Roman" w:eastAsia="仿宋_GB2312"/>
          <w:sz w:val="32"/>
          <w:szCs w:val="32"/>
        </w:rPr>
        <w:t>亿元，</w:t>
      </w:r>
      <w:r>
        <w:rPr>
          <w:rFonts w:hint="eastAsia" w:ascii="仿宋_GB2312" w:hAnsi="Times New Roman" w:eastAsia="仿宋_GB2312"/>
          <w:sz w:val="32"/>
          <w:szCs w:val="32"/>
          <w:lang w:eastAsia="zh-CN"/>
        </w:rPr>
        <w:t>增长</w:t>
      </w:r>
      <w:r>
        <w:rPr>
          <w:rFonts w:hint="eastAsia" w:ascii="仿宋_GB2312" w:hAnsi="Times New Roman" w:eastAsia="仿宋_GB2312"/>
          <w:sz w:val="32"/>
          <w:szCs w:val="32"/>
          <w:lang w:val="en-US" w:eastAsia="zh-CN"/>
        </w:rPr>
        <w:t>12.09</w:t>
      </w:r>
      <w:r>
        <w:rPr>
          <w:rFonts w:hint="eastAsia" w:ascii="仿宋_GB2312" w:hAnsi="Times New Roman" w:eastAsia="仿宋_GB2312"/>
          <w:sz w:val="32"/>
          <w:szCs w:val="32"/>
        </w:rPr>
        <w:t>%；比201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年增加</w:t>
      </w:r>
      <w:r>
        <w:rPr>
          <w:rFonts w:hint="eastAsia" w:ascii="仿宋_GB2312" w:hAnsi="Times New Roman" w:eastAsia="仿宋_GB2312"/>
          <w:sz w:val="32"/>
          <w:szCs w:val="32"/>
          <w:lang w:val="en-US" w:eastAsia="zh-CN"/>
        </w:rPr>
        <w:t>479.95</w:t>
      </w:r>
      <w:r>
        <w:rPr>
          <w:rFonts w:hint="eastAsia" w:ascii="仿宋_GB2312" w:hAnsi="Times New Roman" w:eastAsia="仿宋_GB2312"/>
          <w:sz w:val="32"/>
          <w:szCs w:val="32"/>
        </w:rPr>
        <w:t>亿元，年平均增长</w:t>
      </w:r>
      <w:r>
        <w:rPr>
          <w:rFonts w:hint="eastAsia" w:ascii="仿宋_GB2312" w:hAnsi="Times New Roman" w:eastAsia="仿宋_GB2312"/>
          <w:sz w:val="32"/>
          <w:szCs w:val="32"/>
          <w:lang w:val="en-US" w:eastAsia="zh-CN"/>
        </w:rPr>
        <w:t>20.65</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jc w:val="both"/>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三项社保基金收支规模为</w:t>
      </w:r>
      <w:r>
        <w:rPr>
          <w:rFonts w:hint="eastAsia" w:ascii="仿宋_GB2312" w:hAnsi="Times New Roman" w:eastAsia="仿宋_GB2312"/>
          <w:sz w:val="32"/>
          <w:szCs w:val="32"/>
          <w:lang w:val="en-US" w:eastAsia="zh-CN"/>
        </w:rPr>
        <w:t>1561亿元，</w:t>
      </w:r>
      <w:r>
        <w:rPr>
          <w:rFonts w:hint="eastAsia" w:ascii="仿宋_GB2312" w:hAnsi="Times New Roman" w:eastAsia="仿宋_GB2312"/>
          <w:sz w:val="32"/>
          <w:szCs w:val="32"/>
        </w:rPr>
        <w:t>比</w:t>
      </w:r>
      <w:r>
        <w:rPr>
          <w:rFonts w:hint="eastAsia" w:ascii="仿宋_GB2312" w:hAnsi="Times New Roman" w:eastAsia="仿宋_GB2312"/>
          <w:sz w:val="32"/>
          <w:szCs w:val="32"/>
          <w:lang w:eastAsia="zh-CN"/>
        </w:rPr>
        <w:t>上</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增加</w:t>
      </w:r>
      <w:r>
        <w:rPr>
          <w:rFonts w:hint="eastAsia" w:ascii="仿宋_GB2312" w:hAnsi="Times New Roman" w:eastAsia="仿宋_GB2312"/>
          <w:sz w:val="32"/>
          <w:szCs w:val="32"/>
          <w:lang w:val="en-US" w:eastAsia="zh-CN"/>
        </w:rPr>
        <w:t>28.37</w:t>
      </w:r>
      <w:r>
        <w:rPr>
          <w:rFonts w:hint="eastAsia" w:ascii="仿宋_GB2312" w:hAnsi="Times New Roman" w:eastAsia="仿宋_GB2312"/>
          <w:sz w:val="32"/>
          <w:szCs w:val="32"/>
        </w:rPr>
        <w:t>亿元，</w:t>
      </w:r>
      <w:r>
        <w:rPr>
          <w:rFonts w:hint="eastAsia" w:ascii="仿宋_GB2312" w:hAnsi="Times New Roman" w:eastAsia="仿宋_GB2312"/>
          <w:sz w:val="32"/>
          <w:szCs w:val="32"/>
          <w:lang w:eastAsia="zh-CN"/>
        </w:rPr>
        <w:t>增长</w:t>
      </w:r>
      <w:r>
        <w:rPr>
          <w:rFonts w:hint="eastAsia" w:ascii="仿宋_GB2312" w:hAnsi="Times New Roman" w:eastAsia="仿宋_GB2312"/>
          <w:sz w:val="32"/>
          <w:szCs w:val="32"/>
          <w:lang w:val="en-US" w:eastAsia="zh-CN"/>
        </w:rPr>
        <w:t>1.85</w:t>
      </w:r>
      <w:r>
        <w:rPr>
          <w:rFonts w:hint="eastAsia" w:ascii="仿宋_GB2312" w:hAnsi="Times New Roman" w:eastAsia="仿宋_GB2312"/>
          <w:sz w:val="32"/>
          <w:szCs w:val="32"/>
        </w:rPr>
        <w:t>%；比201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年增加</w:t>
      </w:r>
      <w:r>
        <w:rPr>
          <w:rFonts w:hint="eastAsia" w:ascii="仿宋_GB2312" w:hAnsi="Times New Roman" w:eastAsia="仿宋_GB2312"/>
          <w:sz w:val="32"/>
          <w:szCs w:val="32"/>
          <w:lang w:val="en-US" w:eastAsia="zh-CN"/>
        </w:rPr>
        <w:t>843.22</w:t>
      </w:r>
      <w:r>
        <w:rPr>
          <w:rFonts w:hint="eastAsia" w:ascii="仿宋_GB2312" w:hAnsi="Times New Roman" w:eastAsia="仿宋_GB2312"/>
          <w:sz w:val="32"/>
          <w:szCs w:val="32"/>
        </w:rPr>
        <w:t>亿元，年平均增长</w:t>
      </w:r>
      <w:r>
        <w:rPr>
          <w:rFonts w:hint="eastAsia" w:ascii="仿宋_GB2312" w:hAnsi="Times New Roman" w:eastAsia="仿宋_GB2312"/>
          <w:sz w:val="32"/>
          <w:szCs w:val="32"/>
          <w:lang w:val="en-US" w:eastAsia="zh-CN"/>
        </w:rPr>
        <w:t>16.81</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三项社保基金累计结余</w:t>
      </w:r>
      <w:r>
        <w:rPr>
          <w:rFonts w:hint="eastAsia" w:ascii="仿宋_GB2312" w:hAnsi="Times New Roman" w:eastAsia="仿宋_GB2312"/>
          <w:sz w:val="32"/>
          <w:szCs w:val="32"/>
          <w:lang w:val="en-US" w:eastAsia="zh-CN"/>
        </w:rPr>
        <w:t>1108.59</w:t>
      </w:r>
      <w:r>
        <w:rPr>
          <w:rFonts w:hint="eastAsia" w:ascii="仿宋_GB2312" w:hAnsi="Times New Roman" w:eastAsia="仿宋_GB2312"/>
          <w:sz w:val="32"/>
          <w:szCs w:val="32"/>
        </w:rPr>
        <w:t>亿元，比</w:t>
      </w:r>
      <w:r>
        <w:rPr>
          <w:rFonts w:hint="eastAsia" w:ascii="仿宋_GB2312" w:hAnsi="Times New Roman" w:eastAsia="仿宋_GB2312"/>
          <w:sz w:val="32"/>
          <w:szCs w:val="32"/>
          <w:lang w:eastAsia="zh-CN"/>
        </w:rPr>
        <w:t>上</w:t>
      </w:r>
      <w:r>
        <w:rPr>
          <w:rFonts w:hint="eastAsia" w:ascii="仿宋_GB2312" w:hAnsi="Times New Roman" w:eastAsia="仿宋_GB2312"/>
          <w:sz w:val="32"/>
          <w:szCs w:val="32"/>
        </w:rPr>
        <w:t>年</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lang w:val="en-US" w:eastAsia="zh-CN"/>
        </w:rPr>
        <w:t>15.47</w:t>
      </w:r>
      <w:r>
        <w:rPr>
          <w:rFonts w:hint="eastAsia" w:ascii="仿宋_GB2312" w:hAnsi="Times New Roman" w:eastAsia="仿宋_GB2312"/>
          <w:sz w:val="32"/>
          <w:szCs w:val="32"/>
        </w:rPr>
        <w:t>亿元，</w:t>
      </w:r>
      <w:r>
        <w:rPr>
          <w:rFonts w:hint="eastAsia" w:ascii="仿宋_GB2312" w:hAnsi="Times New Roman" w:eastAsia="仿宋_GB2312"/>
          <w:sz w:val="32"/>
          <w:szCs w:val="32"/>
          <w:lang w:eastAsia="zh-CN"/>
        </w:rPr>
        <w:t>下降</w:t>
      </w:r>
      <w:r>
        <w:rPr>
          <w:rFonts w:hint="eastAsia" w:ascii="仿宋_GB2312" w:hAnsi="Times New Roman" w:eastAsia="仿宋_GB2312"/>
          <w:sz w:val="32"/>
          <w:szCs w:val="32"/>
          <w:lang w:val="en-US" w:eastAsia="zh-CN"/>
        </w:rPr>
        <w:t>1.38</w:t>
      </w:r>
      <w:r>
        <w:rPr>
          <w:rFonts w:hint="eastAsia" w:ascii="仿宋_GB2312" w:hAnsi="Times New Roman" w:eastAsia="仿宋_GB2312"/>
          <w:sz w:val="32"/>
          <w:szCs w:val="32"/>
        </w:rPr>
        <w:t>%；比201</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年增加</w:t>
      </w:r>
      <w:r>
        <w:rPr>
          <w:rFonts w:hint="eastAsia" w:ascii="仿宋_GB2312" w:hAnsi="Times New Roman" w:eastAsia="仿宋_GB2312"/>
          <w:sz w:val="32"/>
          <w:szCs w:val="32"/>
          <w:lang w:val="en-US" w:eastAsia="zh-CN"/>
        </w:rPr>
        <w:t>458.31</w:t>
      </w:r>
      <w:r>
        <w:rPr>
          <w:rFonts w:hint="eastAsia" w:ascii="仿宋_GB2312" w:hAnsi="Times New Roman" w:eastAsia="仿宋_GB2312"/>
          <w:sz w:val="32"/>
          <w:szCs w:val="32"/>
        </w:rPr>
        <w:t>亿元，年平均增长</w:t>
      </w:r>
      <w:r>
        <w:rPr>
          <w:rFonts w:hint="eastAsia" w:ascii="仿宋_GB2312" w:hAnsi="Times New Roman" w:eastAsia="仿宋_GB2312"/>
          <w:sz w:val="32"/>
          <w:szCs w:val="32"/>
          <w:lang w:val="en-US" w:eastAsia="zh-CN"/>
        </w:rPr>
        <w:t>11.26</w:t>
      </w:r>
      <w:r>
        <w:rPr>
          <w:rFonts w:hint="eastAsia" w:ascii="仿宋_GB2312" w:hAnsi="Times New Roman" w:eastAsia="仿宋_GB2312"/>
          <w:sz w:val="32"/>
          <w:szCs w:val="32"/>
        </w:rPr>
        <w:t>%。</w:t>
      </w:r>
    </w:p>
    <w:p>
      <w:pPr>
        <w:jc w:val="center"/>
        <w:rPr>
          <w:rFonts w:ascii="宋体" w:hAnsi="宋体"/>
          <w:sz w:val="24"/>
          <w:szCs w:val="24"/>
        </w:rPr>
      </w:pPr>
      <w:r>
        <w:rPr>
          <w:rFonts w:hint="eastAsia" w:ascii="宋体" w:hAnsi="宋体" w:cs="FZXH1K--GBK1-0"/>
          <w:kern w:val="0"/>
          <w:sz w:val="24"/>
          <w:szCs w:val="24"/>
        </w:rPr>
        <w:t xml:space="preserve">表4-1  </w:t>
      </w:r>
      <w:r>
        <w:rPr>
          <w:rFonts w:hint="eastAsia" w:ascii="宋体" w:hAnsi="宋体"/>
          <w:sz w:val="24"/>
          <w:szCs w:val="24"/>
        </w:rPr>
        <w:t>20</w:t>
      </w:r>
      <w:r>
        <w:rPr>
          <w:rFonts w:hint="eastAsia" w:ascii="宋体" w:hAnsi="宋体"/>
          <w:sz w:val="24"/>
          <w:szCs w:val="24"/>
          <w:lang w:val="en-US" w:eastAsia="zh-CN"/>
        </w:rPr>
        <w:t>15</w:t>
      </w:r>
      <w:r>
        <w:rPr>
          <w:rFonts w:hint="eastAsia" w:ascii="宋体" w:hAnsi="宋体"/>
          <w:sz w:val="24"/>
          <w:szCs w:val="24"/>
        </w:rPr>
        <w:t>-20</w:t>
      </w:r>
      <w:r>
        <w:rPr>
          <w:rFonts w:hint="eastAsia" w:ascii="宋体" w:hAnsi="宋体"/>
          <w:sz w:val="24"/>
          <w:szCs w:val="24"/>
          <w:lang w:val="en-US" w:eastAsia="zh-CN"/>
        </w:rPr>
        <w:t>20</w:t>
      </w:r>
      <w:r>
        <w:rPr>
          <w:rFonts w:hint="eastAsia" w:ascii="宋体" w:hAnsi="宋体"/>
          <w:sz w:val="24"/>
          <w:szCs w:val="24"/>
        </w:rPr>
        <w:t>年</w:t>
      </w:r>
      <w:r>
        <w:rPr>
          <w:rFonts w:hint="eastAsia" w:ascii="宋体" w:hAnsi="宋体"/>
          <w:sz w:val="24"/>
          <w:szCs w:val="24"/>
          <w:lang w:eastAsia="zh-CN"/>
        </w:rPr>
        <w:t>三项</w:t>
      </w:r>
      <w:r>
        <w:rPr>
          <w:rFonts w:hint="eastAsia" w:ascii="宋体" w:hAnsi="宋体"/>
          <w:sz w:val="24"/>
          <w:szCs w:val="24"/>
        </w:rPr>
        <w:t>社会保险基金收入、支出和累计结余情况</w:t>
      </w:r>
    </w:p>
    <w:p>
      <w:pPr>
        <w:wordWrap w:val="0"/>
        <w:ind w:firstLine="7035" w:firstLineChars="3350"/>
      </w:pPr>
      <w:r>
        <w:rPr>
          <w:rFonts w:ascii="宋体" w:hAnsi="宋体"/>
          <w:szCs w:val="21"/>
          <w:bdr w:val="single" w:color="auto" w:sz="4" w:space="0"/>
        </w:rPr>
        <w:pict>
          <v:shape id="_x0000_s2052" o:spid="_x0000_s2052" o:spt="75" type="#_x0000_t75" style="position:absolute;left:0pt;margin-left:-36.2pt;margin-top:18.5pt;height:211.8pt;width:483pt;mso-wrap-distance-bottom:0pt;mso-wrap-distance-left:9pt;mso-wrap-distance-right:9pt;mso-wrap-distance-top:0pt;z-index:251659264;mso-width-relative:page;mso-height-relative:page;" o:ole="t" filled="f" o:preferrelative="t" stroked="f" coordsize="21600,21600">
            <v:path/>
            <v:fill on="f" focussize="0,0"/>
            <v:stroke on="f"/>
            <v:imagedata r:id="rId61" o:title=""/>
            <o:lock v:ext="edit" aspectratio="t"/>
            <w10:wrap type="square"/>
          </v:shape>
          <o:OLEObject Type="Embed" ProgID="Excel.Sheet.8" ShapeID="_x0000_s2052" DrawAspect="Content" ObjectID="_1468075733" r:id="rId60">
            <o:LockedField>false</o:LockedField>
          </o:OLEObject>
        </w:pict>
      </w:r>
      <w:r>
        <w:rPr>
          <w:rFonts w:hint="eastAsia" w:ascii="宋体" w:hAnsi="宋体"/>
          <w:szCs w:val="21"/>
        </w:rPr>
        <w:t>单位：亿元</w:t>
      </w:r>
      <w:r>
        <w:rPr>
          <w:rFonts w:hint="eastAsia" w:ascii="宋体" w:hAnsi="宋体"/>
          <w:szCs w:val="21"/>
          <w:lang w:val="en-US" w:eastAsia="zh-CN"/>
        </w:rPr>
        <w:t>,</w:t>
      </w:r>
      <w:r>
        <w:rPr>
          <w:rFonts w:hint="eastAsia" w:ascii="宋体" w:hAnsi="宋体"/>
          <w:szCs w:val="21"/>
        </w:rPr>
        <w:t>%</w:t>
      </w:r>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FZXH1K--GBK1-0">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ZLTHK--GBK1-0">
    <w:altName w:val="宋体"/>
    <w:panose1 w:val="00000000000000000000"/>
    <w:charset w:val="86"/>
    <w:family w:val="auto"/>
    <w:pitch w:val="default"/>
    <w:sig w:usb0="00000000" w:usb1="00000000" w:usb2="00000010" w:usb3="00000000" w:csb0="00040000" w:csb1="00000000"/>
  </w:font>
  <w:font w:name="Arial Narrow">
    <w:altName w:val="Arial"/>
    <w:panose1 w:val="00000000000000000000"/>
    <w:charset w:val="01"/>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3l+SW8AQAAZg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mz3BQb4BAABm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Style w:val="23"/>
        </w:rPr>
        <w:footnoteRef/>
      </w:r>
      <w:r>
        <w:rPr>
          <w:rFonts w:hint="eastAsia"/>
        </w:rPr>
        <w:t>本报告部分数据的合计数和计算数据因小数取舍而产生的误差，均未作机械调整。增量及增长率根据四舍五入前数据计算</w:t>
      </w:r>
    </w:p>
  </w:footnote>
  <w:footnote w:id="1">
    <w:p>
      <w:pPr>
        <w:pStyle w:val="14"/>
      </w:pPr>
      <w:r>
        <w:rPr>
          <w:rStyle w:val="23"/>
        </w:rPr>
        <w:footnoteRef/>
      </w:r>
      <w:r>
        <w:rPr>
          <w:rFonts w:hint="eastAsia" w:ascii="宋体" w:hAnsi="宋体" w:cs="FZKTK--GBK1-0"/>
          <w:color w:val="000000"/>
          <w:kern w:val="0"/>
        </w:rPr>
        <w:t>其他人员：指城镇个体工商户、灵活就业人员等以个人身份参加城镇职工基本养老保险的人员</w:t>
      </w:r>
      <w:r>
        <w:rPr>
          <w:rFonts w:ascii="宋体" w:hAnsi="宋体" w:cs="FZKTK--GBK1-0"/>
          <w:color w:val="000000"/>
          <w:kern w:val="0"/>
        </w:rPr>
        <w:t xml:space="preserve">, </w:t>
      </w:r>
      <w:r>
        <w:rPr>
          <w:rFonts w:hint="eastAsia" w:ascii="宋体" w:hAnsi="宋体" w:cs="FZKTK--GBK1-0"/>
          <w:color w:val="000000"/>
          <w:kern w:val="0"/>
        </w:rPr>
        <w:t>下同</w:t>
      </w:r>
    </w:p>
  </w:footnote>
  <w:footnote w:id="2">
    <w:p>
      <w:pPr>
        <w:pStyle w:val="14"/>
      </w:pPr>
      <w:r>
        <w:rPr>
          <w:rStyle w:val="23"/>
        </w:rPr>
        <w:footnoteRef/>
      </w:r>
      <w:r>
        <w:rPr>
          <w:rFonts w:hint="eastAsia"/>
        </w:rPr>
        <w:t>执行</w:t>
      </w:r>
      <w:r>
        <w:rPr>
          <w:rFonts w:hint="eastAsia" w:ascii="宋体" w:hAnsi="宋体" w:cs="FZSSK--GBK1-0"/>
          <w:color w:val="000000"/>
          <w:kern w:val="0"/>
        </w:rPr>
        <w:t>企业制度：涉及2017年及以前年度执行企业养老保险制度相关数据均为“企业+其他”口径</w:t>
      </w:r>
    </w:p>
  </w:footnote>
  <w:footnote w:id="3">
    <w:p>
      <w:pPr>
        <w:pStyle w:val="14"/>
      </w:pPr>
      <w:r>
        <w:rPr>
          <w:rStyle w:val="23"/>
        </w:rPr>
        <w:footnoteRef/>
      </w:r>
      <w:r>
        <w:rPr>
          <w:rFonts w:hint="eastAsia" w:ascii="宋体" w:hAnsi="宋体" w:cs="FZKTK--GBK1-0"/>
          <w:color w:val="000000"/>
          <w:kern w:val="0"/>
        </w:rPr>
        <w:t>负担系数：指离退休平均人数与缴费平均人数之比</w:t>
      </w:r>
    </w:p>
  </w:footnote>
  <w:footnote w:id="4">
    <w:p>
      <w:pPr>
        <w:pStyle w:val="14"/>
        <w:rPr>
          <w:rFonts w:ascii="宋体" w:hAnsi="宋体"/>
          <w:sz w:val="21"/>
          <w:szCs w:val="21"/>
        </w:rPr>
      </w:pPr>
      <w:r>
        <w:rPr>
          <w:rStyle w:val="23"/>
          <w:rFonts w:ascii="宋体" w:hAnsi="宋体"/>
          <w:sz w:val="21"/>
          <w:szCs w:val="21"/>
        </w:rPr>
        <w:footnoteRef/>
      </w:r>
      <w:r>
        <w:rPr>
          <w:rFonts w:hint="eastAsia" w:ascii="宋体" w:hAnsi="宋体"/>
          <w:sz w:val="21"/>
          <w:szCs w:val="21"/>
        </w:rPr>
        <w:t>征缴当期收入：指当期按缴费基数、缴费人数、费率核定征缴到账的养老保险费。</w:t>
      </w:r>
    </w:p>
  </w:footnote>
  <w:footnote w:id="5">
    <w:p>
      <w:pPr>
        <w:pStyle w:val="14"/>
        <w:rPr>
          <w:rFonts w:ascii="宋体" w:hAnsi="宋体"/>
          <w:sz w:val="21"/>
          <w:szCs w:val="21"/>
        </w:rPr>
      </w:pPr>
      <w:r>
        <w:rPr>
          <w:rStyle w:val="23"/>
          <w:rFonts w:ascii="宋体" w:hAnsi="宋体"/>
          <w:sz w:val="21"/>
          <w:szCs w:val="21"/>
        </w:rPr>
        <w:footnoteRef/>
      </w:r>
      <w:r>
        <w:rPr>
          <w:rFonts w:hint="eastAsia" w:ascii="宋体" w:hAnsi="宋体"/>
          <w:sz w:val="21"/>
          <w:szCs w:val="21"/>
        </w:rPr>
        <w:t>征缴非当期收入：含预缴、补缴、清理欠费等收入。</w:t>
      </w:r>
    </w:p>
  </w:footnote>
  <w:footnote w:id="6">
    <w:p>
      <w:pPr>
        <w:pStyle w:val="14"/>
        <w:rPr>
          <w:rFonts w:ascii="宋体" w:hAnsi="宋体"/>
          <w:sz w:val="21"/>
          <w:szCs w:val="21"/>
        </w:rPr>
      </w:pPr>
      <w:r>
        <w:rPr>
          <w:rStyle w:val="23"/>
          <w:rFonts w:ascii="宋体" w:hAnsi="宋体"/>
          <w:sz w:val="21"/>
          <w:szCs w:val="21"/>
        </w:rPr>
        <w:footnoteRef/>
      </w:r>
      <w:r>
        <w:rPr>
          <w:rFonts w:hint="eastAsia" w:ascii="宋体" w:hAnsi="宋体"/>
          <w:sz w:val="21"/>
          <w:szCs w:val="21"/>
        </w:rPr>
        <w:t>中央财政和地方财政补助：为实际到账数。</w:t>
      </w:r>
    </w:p>
  </w:footnote>
  <w:footnote w:id="7">
    <w:p>
      <w:pPr>
        <w:pStyle w:val="14"/>
      </w:pPr>
      <w:r>
        <w:rPr>
          <w:rStyle w:val="23"/>
        </w:rPr>
        <w:footnoteRef/>
      </w:r>
      <w:r>
        <w:rPr>
          <w:rFonts w:hint="eastAsia" w:ascii="宋体" w:hAnsi="宋体" w:cs="FZKTK--GBK1-0"/>
          <w:color w:val="000000"/>
          <w:kern w:val="0"/>
          <w:sz w:val="21"/>
          <w:szCs w:val="21"/>
        </w:rPr>
        <w:t>替代率：指报告期内月人均基本养老金与月人均缴费基数之比</w:t>
      </w:r>
    </w:p>
  </w:footnote>
  <w:footnote w:id="8">
    <w:p>
      <w:pPr>
        <w:pStyle w:val="14"/>
        <w:rPr>
          <w:spacing w:val="-6"/>
        </w:rPr>
      </w:pPr>
      <w:r>
        <w:rPr>
          <w:rStyle w:val="23"/>
          <w:rFonts w:ascii="宋体" w:hAnsi="宋体"/>
          <w:spacing w:val="-6"/>
          <w:sz w:val="21"/>
          <w:szCs w:val="21"/>
        </w:rPr>
        <w:footnoteRef/>
      </w:r>
      <w:r>
        <w:rPr>
          <w:rFonts w:hint="eastAsia" w:ascii="宋体" w:hAnsi="宋体" w:cs="FZKTK--GBK1-0"/>
          <w:spacing w:val="-6"/>
          <w:kern w:val="0"/>
          <w:sz w:val="21"/>
          <w:szCs w:val="21"/>
        </w:rPr>
        <w:t>机关单位：指参加工伤保险的公务员</w:t>
      </w:r>
      <w:r>
        <w:rPr>
          <w:rFonts w:hint="eastAsia" w:ascii="宋体" w:hAnsi="宋体" w:cs="FZKTK--GBK1-0"/>
          <w:spacing w:val="-6"/>
          <w:kern w:val="0"/>
          <w:sz w:val="21"/>
          <w:szCs w:val="21"/>
          <w:lang w:eastAsia="zh-CN"/>
        </w:rPr>
        <w:t>所属单位</w:t>
      </w:r>
      <w:r>
        <w:rPr>
          <w:rFonts w:hint="eastAsia" w:ascii="宋体" w:hAnsi="宋体" w:cs="FZKTK--GBK1-0"/>
          <w:spacing w:val="-6"/>
          <w:kern w:val="0"/>
          <w:sz w:val="21"/>
          <w:szCs w:val="21"/>
        </w:rPr>
        <w:t>和参照公务员法管理的事业单位、社会团体等。</w:t>
      </w:r>
    </w:p>
  </w:footnote>
  <w:footnote w:id="9">
    <w:p>
      <w:pPr>
        <w:autoSpaceDE w:val="0"/>
        <w:autoSpaceDN w:val="0"/>
        <w:adjustRightInd w:val="0"/>
        <w:jc w:val="left"/>
        <w:rPr>
          <w:rFonts w:ascii="宋体" w:hAnsi="宋体" w:cs="FZKTK--GBK1-0"/>
          <w:kern w:val="0"/>
          <w:szCs w:val="21"/>
        </w:rPr>
      </w:pPr>
      <w:r>
        <w:rPr>
          <w:rStyle w:val="23"/>
          <w:rFonts w:ascii="宋体" w:hAnsi="宋体"/>
        </w:rPr>
        <w:footnoteRef/>
      </w:r>
      <w:r>
        <w:rPr>
          <w:rFonts w:hint="eastAsia" w:ascii="宋体" w:hAnsi="宋体" w:cs="FZKTK--GBK1-0"/>
          <w:kern w:val="0"/>
          <w:szCs w:val="21"/>
        </w:rPr>
        <w:t>参照《国民经济行业分类》（GB/T4754-2011）对行业的划分，根据不同行业的工伤风险程度，由低到高，依次将行业工伤风险类别划分为一至八类。</w:t>
      </w:r>
    </w:p>
  </w:footnote>
  <w:footnote w:id="10">
    <w:p>
      <w:pPr>
        <w:autoSpaceDE w:val="0"/>
        <w:autoSpaceDN w:val="0"/>
        <w:adjustRightInd w:val="0"/>
        <w:jc w:val="left"/>
        <w:rPr>
          <w:rFonts w:ascii="宋体" w:hAnsi="宋体" w:cs="FZKTK--GBK1-0"/>
          <w:kern w:val="0"/>
          <w:szCs w:val="21"/>
        </w:rPr>
      </w:pPr>
      <w:r>
        <w:rPr>
          <w:rStyle w:val="23"/>
          <w:rFonts w:ascii="宋体" w:hAnsi="宋体"/>
        </w:rPr>
        <w:footnoteRef/>
      </w:r>
      <w:r>
        <w:rPr>
          <w:rFonts w:hint="eastAsia" w:ascii="宋体" w:hAnsi="宋体" w:cs="FZKTK--GBK1-0"/>
          <w:kern w:val="0"/>
          <w:szCs w:val="21"/>
          <w:lang w:eastAsia="zh-CN"/>
        </w:rPr>
        <w:t>其他单位</w:t>
      </w:r>
      <w:r>
        <w:rPr>
          <w:rFonts w:hint="eastAsia" w:ascii="宋体" w:hAnsi="宋体"/>
          <w:szCs w:val="21"/>
        </w:rPr>
        <w:t>指社会团体、民办非企业单位、有雇工的个体工商户等</w:t>
      </w:r>
      <w:r>
        <w:rPr>
          <w:rFonts w:hint="eastAsia" w:ascii="宋体" w:hAnsi="宋体" w:cs="FZKTK--GBK1-0"/>
          <w:kern w:val="0"/>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99"/>
    <w:rsid w:val="00000008"/>
    <w:rsid w:val="000004CD"/>
    <w:rsid w:val="0000139E"/>
    <w:rsid w:val="0000230B"/>
    <w:rsid w:val="00002C34"/>
    <w:rsid w:val="00004D42"/>
    <w:rsid w:val="00006F30"/>
    <w:rsid w:val="0001015F"/>
    <w:rsid w:val="00012D94"/>
    <w:rsid w:val="00016774"/>
    <w:rsid w:val="00016FC9"/>
    <w:rsid w:val="00020E2C"/>
    <w:rsid w:val="00020F0B"/>
    <w:rsid w:val="000210B0"/>
    <w:rsid w:val="00021FD6"/>
    <w:rsid w:val="000225BD"/>
    <w:rsid w:val="000228FD"/>
    <w:rsid w:val="000235CA"/>
    <w:rsid w:val="00023766"/>
    <w:rsid w:val="00027657"/>
    <w:rsid w:val="000279A5"/>
    <w:rsid w:val="00030093"/>
    <w:rsid w:val="00031F5D"/>
    <w:rsid w:val="00034418"/>
    <w:rsid w:val="00040000"/>
    <w:rsid w:val="000403A5"/>
    <w:rsid w:val="00045B84"/>
    <w:rsid w:val="000465BC"/>
    <w:rsid w:val="0004679E"/>
    <w:rsid w:val="00050576"/>
    <w:rsid w:val="00050B34"/>
    <w:rsid w:val="00051CA7"/>
    <w:rsid w:val="00052044"/>
    <w:rsid w:val="00052325"/>
    <w:rsid w:val="00054843"/>
    <w:rsid w:val="000571A9"/>
    <w:rsid w:val="000575BC"/>
    <w:rsid w:val="00062554"/>
    <w:rsid w:val="000629B1"/>
    <w:rsid w:val="000629DC"/>
    <w:rsid w:val="0006397E"/>
    <w:rsid w:val="00065F3E"/>
    <w:rsid w:val="0006777E"/>
    <w:rsid w:val="00067B96"/>
    <w:rsid w:val="00067D7A"/>
    <w:rsid w:val="00070270"/>
    <w:rsid w:val="000712DA"/>
    <w:rsid w:val="00073913"/>
    <w:rsid w:val="000760FA"/>
    <w:rsid w:val="00077679"/>
    <w:rsid w:val="0007799F"/>
    <w:rsid w:val="00077BFA"/>
    <w:rsid w:val="000830A3"/>
    <w:rsid w:val="000843F4"/>
    <w:rsid w:val="00085542"/>
    <w:rsid w:val="00090E4B"/>
    <w:rsid w:val="00093BE9"/>
    <w:rsid w:val="00097560"/>
    <w:rsid w:val="000A67EE"/>
    <w:rsid w:val="000A7F89"/>
    <w:rsid w:val="000B036D"/>
    <w:rsid w:val="000B087E"/>
    <w:rsid w:val="000B0D1A"/>
    <w:rsid w:val="000B1B01"/>
    <w:rsid w:val="000B30ED"/>
    <w:rsid w:val="000B3813"/>
    <w:rsid w:val="000B56E0"/>
    <w:rsid w:val="000C1EB0"/>
    <w:rsid w:val="000C35E0"/>
    <w:rsid w:val="000C4160"/>
    <w:rsid w:val="000C47D6"/>
    <w:rsid w:val="000C4C12"/>
    <w:rsid w:val="000C6703"/>
    <w:rsid w:val="000C7158"/>
    <w:rsid w:val="000C7BBC"/>
    <w:rsid w:val="000D06C3"/>
    <w:rsid w:val="000D0F02"/>
    <w:rsid w:val="000D1D89"/>
    <w:rsid w:val="000D3EF3"/>
    <w:rsid w:val="000D4C9C"/>
    <w:rsid w:val="000D577C"/>
    <w:rsid w:val="000D6260"/>
    <w:rsid w:val="000D760C"/>
    <w:rsid w:val="000D7FD6"/>
    <w:rsid w:val="000E10F3"/>
    <w:rsid w:val="000E300A"/>
    <w:rsid w:val="000E3E17"/>
    <w:rsid w:val="000E499E"/>
    <w:rsid w:val="000E55E1"/>
    <w:rsid w:val="000E676E"/>
    <w:rsid w:val="000E68C2"/>
    <w:rsid w:val="000E7862"/>
    <w:rsid w:val="000F04BE"/>
    <w:rsid w:val="000F1707"/>
    <w:rsid w:val="000F3060"/>
    <w:rsid w:val="000F326F"/>
    <w:rsid w:val="000F5D6A"/>
    <w:rsid w:val="000F6105"/>
    <w:rsid w:val="000F715C"/>
    <w:rsid w:val="001001A5"/>
    <w:rsid w:val="00103E2A"/>
    <w:rsid w:val="001045C6"/>
    <w:rsid w:val="00105D34"/>
    <w:rsid w:val="00107E63"/>
    <w:rsid w:val="00107F96"/>
    <w:rsid w:val="00112CA7"/>
    <w:rsid w:val="00113D5B"/>
    <w:rsid w:val="00115689"/>
    <w:rsid w:val="00116C60"/>
    <w:rsid w:val="0011717D"/>
    <w:rsid w:val="00120BF5"/>
    <w:rsid w:val="00121F65"/>
    <w:rsid w:val="00125984"/>
    <w:rsid w:val="00125A36"/>
    <w:rsid w:val="00126CBC"/>
    <w:rsid w:val="00127643"/>
    <w:rsid w:val="00131F7C"/>
    <w:rsid w:val="00136F53"/>
    <w:rsid w:val="00137527"/>
    <w:rsid w:val="00140BDE"/>
    <w:rsid w:val="00141273"/>
    <w:rsid w:val="00142F87"/>
    <w:rsid w:val="00146273"/>
    <w:rsid w:val="00146454"/>
    <w:rsid w:val="00147DB5"/>
    <w:rsid w:val="001507C5"/>
    <w:rsid w:val="00150A32"/>
    <w:rsid w:val="00151EC3"/>
    <w:rsid w:val="001528D3"/>
    <w:rsid w:val="00154F3C"/>
    <w:rsid w:val="001563BD"/>
    <w:rsid w:val="00157A5E"/>
    <w:rsid w:val="00160E12"/>
    <w:rsid w:val="001639E3"/>
    <w:rsid w:val="001644AD"/>
    <w:rsid w:val="00167939"/>
    <w:rsid w:val="0017037C"/>
    <w:rsid w:val="00170FC2"/>
    <w:rsid w:val="00173878"/>
    <w:rsid w:val="00173D8D"/>
    <w:rsid w:val="00174871"/>
    <w:rsid w:val="001749EE"/>
    <w:rsid w:val="00174A5F"/>
    <w:rsid w:val="0017620F"/>
    <w:rsid w:val="001764A7"/>
    <w:rsid w:val="001766D2"/>
    <w:rsid w:val="001768BD"/>
    <w:rsid w:val="001873FC"/>
    <w:rsid w:val="00187AA2"/>
    <w:rsid w:val="001905D5"/>
    <w:rsid w:val="00192705"/>
    <w:rsid w:val="0019346E"/>
    <w:rsid w:val="00195371"/>
    <w:rsid w:val="001A1498"/>
    <w:rsid w:val="001A2EA5"/>
    <w:rsid w:val="001A5E40"/>
    <w:rsid w:val="001A6505"/>
    <w:rsid w:val="001A7EC5"/>
    <w:rsid w:val="001A7ECD"/>
    <w:rsid w:val="001B036B"/>
    <w:rsid w:val="001B12D0"/>
    <w:rsid w:val="001B14E0"/>
    <w:rsid w:val="001B1F94"/>
    <w:rsid w:val="001B205E"/>
    <w:rsid w:val="001B29B3"/>
    <w:rsid w:val="001B30BD"/>
    <w:rsid w:val="001B496A"/>
    <w:rsid w:val="001C67FA"/>
    <w:rsid w:val="001C7982"/>
    <w:rsid w:val="001D1ACC"/>
    <w:rsid w:val="001D2735"/>
    <w:rsid w:val="001D2747"/>
    <w:rsid w:val="001D2B6D"/>
    <w:rsid w:val="001D425C"/>
    <w:rsid w:val="001D462A"/>
    <w:rsid w:val="001D5FA1"/>
    <w:rsid w:val="001D78BF"/>
    <w:rsid w:val="001E0137"/>
    <w:rsid w:val="001E0905"/>
    <w:rsid w:val="001E307C"/>
    <w:rsid w:val="001E792C"/>
    <w:rsid w:val="001F5B8A"/>
    <w:rsid w:val="001F7976"/>
    <w:rsid w:val="00202A16"/>
    <w:rsid w:val="002050C5"/>
    <w:rsid w:val="00205489"/>
    <w:rsid w:val="0020694D"/>
    <w:rsid w:val="00206B5A"/>
    <w:rsid w:val="00207F43"/>
    <w:rsid w:val="0021119C"/>
    <w:rsid w:val="00212566"/>
    <w:rsid w:val="00213DDA"/>
    <w:rsid w:val="002145B6"/>
    <w:rsid w:val="0021518C"/>
    <w:rsid w:val="00220BE3"/>
    <w:rsid w:val="002237F8"/>
    <w:rsid w:val="00223F64"/>
    <w:rsid w:val="002263BD"/>
    <w:rsid w:val="0022769A"/>
    <w:rsid w:val="00227B52"/>
    <w:rsid w:val="00230478"/>
    <w:rsid w:val="00230A75"/>
    <w:rsid w:val="00236331"/>
    <w:rsid w:val="00236E4D"/>
    <w:rsid w:val="002414E6"/>
    <w:rsid w:val="00241CC8"/>
    <w:rsid w:val="002429A9"/>
    <w:rsid w:val="00242BF4"/>
    <w:rsid w:val="00243635"/>
    <w:rsid w:val="00244FCB"/>
    <w:rsid w:val="00247D40"/>
    <w:rsid w:val="00250215"/>
    <w:rsid w:val="0025042D"/>
    <w:rsid w:val="00251885"/>
    <w:rsid w:val="00252BB2"/>
    <w:rsid w:val="00253612"/>
    <w:rsid w:val="00260531"/>
    <w:rsid w:val="0026394B"/>
    <w:rsid w:val="00263B9B"/>
    <w:rsid w:val="00265F39"/>
    <w:rsid w:val="002704A1"/>
    <w:rsid w:val="00271F43"/>
    <w:rsid w:val="00272630"/>
    <w:rsid w:val="00272A42"/>
    <w:rsid w:val="00272F4E"/>
    <w:rsid w:val="00275437"/>
    <w:rsid w:val="002771EB"/>
    <w:rsid w:val="002772C6"/>
    <w:rsid w:val="0027741C"/>
    <w:rsid w:val="002800F0"/>
    <w:rsid w:val="00282729"/>
    <w:rsid w:val="00290EAC"/>
    <w:rsid w:val="002914D7"/>
    <w:rsid w:val="0029468F"/>
    <w:rsid w:val="00296C1B"/>
    <w:rsid w:val="002979BF"/>
    <w:rsid w:val="002A0763"/>
    <w:rsid w:val="002A0967"/>
    <w:rsid w:val="002A1E41"/>
    <w:rsid w:val="002A27C5"/>
    <w:rsid w:val="002A585F"/>
    <w:rsid w:val="002A7222"/>
    <w:rsid w:val="002B0D1F"/>
    <w:rsid w:val="002B2061"/>
    <w:rsid w:val="002B31A1"/>
    <w:rsid w:val="002B4B50"/>
    <w:rsid w:val="002B685B"/>
    <w:rsid w:val="002B79F1"/>
    <w:rsid w:val="002C01E5"/>
    <w:rsid w:val="002C1337"/>
    <w:rsid w:val="002C29DC"/>
    <w:rsid w:val="002C2BAA"/>
    <w:rsid w:val="002C525C"/>
    <w:rsid w:val="002C528F"/>
    <w:rsid w:val="002C5777"/>
    <w:rsid w:val="002C5C1C"/>
    <w:rsid w:val="002D0F69"/>
    <w:rsid w:val="002D179F"/>
    <w:rsid w:val="002D3638"/>
    <w:rsid w:val="002D4AA3"/>
    <w:rsid w:val="002D70EC"/>
    <w:rsid w:val="002E0B4B"/>
    <w:rsid w:val="002E2C5E"/>
    <w:rsid w:val="002E3556"/>
    <w:rsid w:val="002E4E99"/>
    <w:rsid w:val="002E589C"/>
    <w:rsid w:val="002E60E3"/>
    <w:rsid w:val="002E75A9"/>
    <w:rsid w:val="002F2BDB"/>
    <w:rsid w:val="002F36E5"/>
    <w:rsid w:val="002F39D9"/>
    <w:rsid w:val="002F4193"/>
    <w:rsid w:val="002F6F56"/>
    <w:rsid w:val="00300222"/>
    <w:rsid w:val="003006B1"/>
    <w:rsid w:val="0030071C"/>
    <w:rsid w:val="003054EE"/>
    <w:rsid w:val="0031101A"/>
    <w:rsid w:val="0031308B"/>
    <w:rsid w:val="00313E7F"/>
    <w:rsid w:val="00322059"/>
    <w:rsid w:val="003230FC"/>
    <w:rsid w:val="003237F2"/>
    <w:rsid w:val="00323E79"/>
    <w:rsid w:val="00325B7F"/>
    <w:rsid w:val="0032605F"/>
    <w:rsid w:val="00330145"/>
    <w:rsid w:val="00336F81"/>
    <w:rsid w:val="00336FD1"/>
    <w:rsid w:val="003376B9"/>
    <w:rsid w:val="00337874"/>
    <w:rsid w:val="0033793C"/>
    <w:rsid w:val="003400B9"/>
    <w:rsid w:val="003447BC"/>
    <w:rsid w:val="00346B42"/>
    <w:rsid w:val="00347D61"/>
    <w:rsid w:val="00350C34"/>
    <w:rsid w:val="00354D80"/>
    <w:rsid w:val="003551FA"/>
    <w:rsid w:val="0035612D"/>
    <w:rsid w:val="00363643"/>
    <w:rsid w:val="00364149"/>
    <w:rsid w:val="00365A4B"/>
    <w:rsid w:val="003713A1"/>
    <w:rsid w:val="00380016"/>
    <w:rsid w:val="00384065"/>
    <w:rsid w:val="00384A95"/>
    <w:rsid w:val="00385FFD"/>
    <w:rsid w:val="00386BE7"/>
    <w:rsid w:val="00390A6B"/>
    <w:rsid w:val="00392A81"/>
    <w:rsid w:val="00394222"/>
    <w:rsid w:val="0039468B"/>
    <w:rsid w:val="00396C24"/>
    <w:rsid w:val="003972B9"/>
    <w:rsid w:val="003A4C64"/>
    <w:rsid w:val="003A4CC6"/>
    <w:rsid w:val="003A662A"/>
    <w:rsid w:val="003B0E10"/>
    <w:rsid w:val="003B19B6"/>
    <w:rsid w:val="003B2D3B"/>
    <w:rsid w:val="003B4A31"/>
    <w:rsid w:val="003C0660"/>
    <w:rsid w:val="003C0B75"/>
    <w:rsid w:val="003C1A96"/>
    <w:rsid w:val="003C2444"/>
    <w:rsid w:val="003C327F"/>
    <w:rsid w:val="003C4FF9"/>
    <w:rsid w:val="003D0350"/>
    <w:rsid w:val="003D14BD"/>
    <w:rsid w:val="003D21C2"/>
    <w:rsid w:val="003D32C2"/>
    <w:rsid w:val="003D3C96"/>
    <w:rsid w:val="003D6440"/>
    <w:rsid w:val="003D649E"/>
    <w:rsid w:val="003E1545"/>
    <w:rsid w:val="003E56C4"/>
    <w:rsid w:val="003E6FBB"/>
    <w:rsid w:val="003E7034"/>
    <w:rsid w:val="003E78C7"/>
    <w:rsid w:val="003F177F"/>
    <w:rsid w:val="003F2709"/>
    <w:rsid w:val="003F2C1D"/>
    <w:rsid w:val="003F341C"/>
    <w:rsid w:val="003F3D47"/>
    <w:rsid w:val="003F606A"/>
    <w:rsid w:val="003F689B"/>
    <w:rsid w:val="003F6DF6"/>
    <w:rsid w:val="00400AA5"/>
    <w:rsid w:val="00400E4F"/>
    <w:rsid w:val="00400EE8"/>
    <w:rsid w:val="004015AD"/>
    <w:rsid w:val="00403B25"/>
    <w:rsid w:val="00403DA7"/>
    <w:rsid w:val="0040442F"/>
    <w:rsid w:val="0040778F"/>
    <w:rsid w:val="00407951"/>
    <w:rsid w:val="004114DF"/>
    <w:rsid w:val="00411921"/>
    <w:rsid w:val="00413A86"/>
    <w:rsid w:val="0041498A"/>
    <w:rsid w:val="00414AE6"/>
    <w:rsid w:val="004150CB"/>
    <w:rsid w:val="00416652"/>
    <w:rsid w:val="00416BD1"/>
    <w:rsid w:val="00420E1A"/>
    <w:rsid w:val="00421E74"/>
    <w:rsid w:val="004229F3"/>
    <w:rsid w:val="004267D8"/>
    <w:rsid w:val="0042751E"/>
    <w:rsid w:val="004312D9"/>
    <w:rsid w:val="00433CF2"/>
    <w:rsid w:val="00434305"/>
    <w:rsid w:val="00441B31"/>
    <w:rsid w:val="004444FC"/>
    <w:rsid w:val="004446EA"/>
    <w:rsid w:val="00446968"/>
    <w:rsid w:val="00446F8C"/>
    <w:rsid w:val="00447DFE"/>
    <w:rsid w:val="004523FC"/>
    <w:rsid w:val="00453FD4"/>
    <w:rsid w:val="004560D9"/>
    <w:rsid w:val="0045750E"/>
    <w:rsid w:val="00460336"/>
    <w:rsid w:val="004603CC"/>
    <w:rsid w:val="00461D99"/>
    <w:rsid w:val="00461DAF"/>
    <w:rsid w:val="00462013"/>
    <w:rsid w:val="00463761"/>
    <w:rsid w:val="00463B09"/>
    <w:rsid w:val="00463D10"/>
    <w:rsid w:val="00464B33"/>
    <w:rsid w:val="00465978"/>
    <w:rsid w:val="0047216E"/>
    <w:rsid w:val="00474378"/>
    <w:rsid w:val="004768BA"/>
    <w:rsid w:val="0047739D"/>
    <w:rsid w:val="00481578"/>
    <w:rsid w:val="00482ABC"/>
    <w:rsid w:val="00483463"/>
    <w:rsid w:val="00484163"/>
    <w:rsid w:val="004844A7"/>
    <w:rsid w:val="00484F9A"/>
    <w:rsid w:val="00487252"/>
    <w:rsid w:val="00491921"/>
    <w:rsid w:val="004936B4"/>
    <w:rsid w:val="00493CDF"/>
    <w:rsid w:val="004A3561"/>
    <w:rsid w:val="004A775D"/>
    <w:rsid w:val="004A7ACC"/>
    <w:rsid w:val="004B01DF"/>
    <w:rsid w:val="004B09FB"/>
    <w:rsid w:val="004B343D"/>
    <w:rsid w:val="004B3B0D"/>
    <w:rsid w:val="004B3FEF"/>
    <w:rsid w:val="004B43A4"/>
    <w:rsid w:val="004B4C86"/>
    <w:rsid w:val="004B502D"/>
    <w:rsid w:val="004B50C7"/>
    <w:rsid w:val="004B68F8"/>
    <w:rsid w:val="004B7AAA"/>
    <w:rsid w:val="004B7EED"/>
    <w:rsid w:val="004C2F7B"/>
    <w:rsid w:val="004C52AB"/>
    <w:rsid w:val="004C612B"/>
    <w:rsid w:val="004C69E3"/>
    <w:rsid w:val="004D0C4C"/>
    <w:rsid w:val="004D1CBD"/>
    <w:rsid w:val="004D3994"/>
    <w:rsid w:val="004D52D0"/>
    <w:rsid w:val="004D6274"/>
    <w:rsid w:val="004E0391"/>
    <w:rsid w:val="004E1BA3"/>
    <w:rsid w:val="004E1D6E"/>
    <w:rsid w:val="004E2FC2"/>
    <w:rsid w:val="004E47E6"/>
    <w:rsid w:val="004E5831"/>
    <w:rsid w:val="004E5D22"/>
    <w:rsid w:val="004F13E3"/>
    <w:rsid w:val="004F4666"/>
    <w:rsid w:val="004F5EB0"/>
    <w:rsid w:val="004F6074"/>
    <w:rsid w:val="00500DBC"/>
    <w:rsid w:val="005014F4"/>
    <w:rsid w:val="0050521F"/>
    <w:rsid w:val="00505837"/>
    <w:rsid w:val="00506829"/>
    <w:rsid w:val="00507A77"/>
    <w:rsid w:val="00512266"/>
    <w:rsid w:val="00513FC8"/>
    <w:rsid w:val="00523CF5"/>
    <w:rsid w:val="005241B5"/>
    <w:rsid w:val="005241EB"/>
    <w:rsid w:val="00524A8E"/>
    <w:rsid w:val="00527C4A"/>
    <w:rsid w:val="005326CA"/>
    <w:rsid w:val="00533BA2"/>
    <w:rsid w:val="00533EDB"/>
    <w:rsid w:val="005367AE"/>
    <w:rsid w:val="005415FD"/>
    <w:rsid w:val="00542031"/>
    <w:rsid w:val="005434DD"/>
    <w:rsid w:val="005438E1"/>
    <w:rsid w:val="005447B9"/>
    <w:rsid w:val="00545300"/>
    <w:rsid w:val="00546745"/>
    <w:rsid w:val="00547553"/>
    <w:rsid w:val="005502FD"/>
    <w:rsid w:val="00550E11"/>
    <w:rsid w:val="00554BAB"/>
    <w:rsid w:val="00555785"/>
    <w:rsid w:val="00555A41"/>
    <w:rsid w:val="00557240"/>
    <w:rsid w:val="00560D1F"/>
    <w:rsid w:val="00560E13"/>
    <w:rsid w:val="005611F9"/>
    <w:rsid w:val="005619F9"/>
    <w:rsid w:val="00561FA1"/>
    <w:rsid w:val="005627D4"/>
    <w:rsid w:val="00562F5C"/>
    <w:rsid w:val="00563129"/>
    <w:rsid w:val="00563444"/>
    <w:rsid w:val="00563E12"/>
    <w:rsid w:val="00564B21"/>
    <w:rsid w:val="00565448"/>
    <w:rsid w:val="00565ADB"/>
    <w:rsid w:val="0057025B"/>
    <w:rsid w:val="0057082B"/>
    <w:rsid w:val="00572A75"/>
    <w:rsid w:val="00573675"/>
    <w:rsid w:val="0057435A"/>
    <w:rsid w:val="00574A56"/>
    <w:rsid w:val="00574AD6"/>
    <w:rsid w:val="00574C0D"/>
    <w:rsid w:val="0057704A"/>
    <w:rsid w:val="00577BD8"/>
    <w:rsid w:val="00582088"/>
    <w:rsid w:val="00582ED6"/>
    <w:rsid w:val="00583941"/>
    <w:rsid w:val="00584A84"/>
    <w:rsid w:val="005850FC"/>
    <w:rsid w:val="00586A18"/>
    <w:rsid w:val="0059311D"/>
    <w:rsid w:val="00593518"/>
    <w:rsid w:val="00593599"/>
    <w:rsid w:val="00594BCB"/>
    <w:rsid w:val="0059516D"/>
    <w:rsid w:val="0059585D"/>
    <w:rsid w:val="00595EBB"/>
    <w:rsid w:val="005974C8"/>
    <w:rsid w:val="005A1E04"/>
    <w:rsid w:val="005A20B1"/>
    <w:rsid w:val="005A5886"/>
    <w:rsid w:val="005A62EB"/>
    <w:rsid w:val="005B1674"/>
    <w:rsid w:val="005B3E61"/>
    <w:rsid w:val="005B4402"/>
    <w:rsid w:val="005B4485"/>
    <w:rsid w:val="005B5910"/>
    <w:rsid w:val="005B6F0E"/>
    <w:rsid w:val="005C0DA2"/>
    <w:rsid w:val="005C0F38"/>
    <w:rsid w:val="005C40BE"/>
    <w:rsid w:val="005C5219"/>
    <w:rsid w:val="005C5468"/>
    <w:rsid w:val="005C5CE3"/>
    <w:rsid w:val="005D03FA"/>
    <w:rsid w:val="005D1202"/>
    <w:rsid w:val="005D490C"/>
    <w:rsid w:val="005D679A"/>
    <w:rsid w:val="005D6E47"/>
    <w:rsid w:val="005E0289"/>
    <w:rsid w:val="005E0877"/>
    <w:rsid w:val="005E4B47"/>
    <w:rsid w:val="005E4F7E"/>
    <w:rsid w:val="005E51D7"/>
    <w:rsid w:val="005E7F98"/>
    <w:rsid w:val="005F0A31"/>
    <w:rsid w:val="005F2F5D"/>
    <w:rsid w:val="005F3DDF"/>
    <w:rsid w:val="005F52A1"/>
    <w:rsid w:val="00600E92"/>
    <w:rsid w:val="00601181"/>
    <w:rsid w:val="00602A06"/>
    <w:rsid w:val="006032E0"/>
    <w:rsid w:val="00603DFD"/>
    <w:rsid w:val="00604C4D"/>
    <w:rsid w:val="0060622E"/>
    <w:rsid w:val="0061296A"/>
    <w:rsid w:val="00615D6F"/>
    <w:rsid w:val="00616ECE"/>
    <w:rsid w:val="00620372"/>
    <w:rsid w:val="00621149"/>
    <w:rsid w:val="006215D5"/>
    <w:rsid w:val="006219BA"/>
    <w:rsid w:val="00623854"/>
    <w:rsid w:val="00625973"/>
    <w:rsid w:val="006259B6"/>
    <w:rsid w:val="006316BB"/>
    <w:rsid w:val="00632F98"/>
    <w:rsid w:val="00634AE7"/>
    <w:rsid w:val="00635FF5"/>
    <w:rsid w:val="006367D9"/>
    <w:rsid w:val="0063713C"/>
    <w:rsid w:val="00640859"/>
    <w:rsid w:val="00640B5A"/>
    <w:rsid w:val="0064234B"/>
    <w:rsid w:val="00643109"/>
    <w:rsid w:val="0064681C"/>
    <w:rsid w:val="00650388"/>
    <w:rsid w:val="006510E7"/>
    <w:rsid w:val="00651608"/>
    <w:rsid w:val="00651960"/>
    <w:rsid w:val="006526A7"/>
    <w:rsid w:val="00654696"/>
    <w:rsid w:val="00655A18"/>
    <w:rsid w:val="00661560"/>
    <w:rsid w:val="0066264A"/>
    <w:rsid w:val="00662756"/>
    <w:rsid w:val="00662CD2"/>
    <w:rsid w:val="0066553F"/>
    <w:rsid w:val="00665F91"/>
    <w:rsid w:val="00667DBA"/>
    <w:rsid w:val="006754C7"/>
    <w:rsid w:val="00675B3D"/>
    <w:rsid w:val="006773E8"/>
    <w:rsid w:val="00680C8D"/>
    <w:rsid w:val="00681338"/>
    <w:rsid w:val="00683BF9"/>
    <w:rsid w:val="00683D03"/>
    <w:rsid w:val="00684A8C"/>
    <w:rsid w:val="00684C67"/>
    <w:rsid w:val="00685C63"/>
    <w:rsid w:val="00690073"/>
    <w:rsid w:val="00690509"/>
    <w:rsid w:val="00691CC3"/>
    <w:rsid w:val="0069203F"/>
    <w:rsid w:val="00692671"/>
    <w:rsid w:val="006940EC"/>
    <w:rsid w:val="00695158"/>
    <w:rsid w:val="006971DF"/>
    <w:rsid w:val="00697C84"/>
    <w:rsid w:val="00697FC9"/>
    <w:rsid w:val="006A0EFD"/>
    <w:rsid w:val="006A178B"/>
    <w:rsid w:val="006A5BEF"/>
    <w:rsid w:val="006A5E41"/>
    <w:rsid w:val="006A6336"/>
    <w:rsid w:val="006A69D3"/>
    <w:rsid w:val="006A6FBC"/>
    <w:rsid w:val="006A7A49"/>
    <w:rsid w:val="006B0A7F"/>
    <w:rsid w:val="006B0FCB"/>
    <w:rsid w:val="006B1559"/>
    <w:rsid w:val="006B2519"/>
    <w:rsid w:val="006B3510"/>
    <w:rsid w:val="006B4576"/>
    <w:rsid w:val="006B5671"/>
    <w:rsid w:val="006C055A"/>
    <w:rsid w:val="006C1E22"/>
    <w:rsid w:val="006C32C9"/>
    <w:rsid w:val="006D0ABC"/>
    <w:rsid w:val="006D1F71"/>
    <w:rsid w:val="006D1F80"/>
    <w:rsid w:val="006D3220"/>
    <w:rsid w:val="006D3EBF"/>
    <w:rsid w:val="006D481D"/>
    <w:rsid w:val="006D71BA"/>
    <w:rsid w:val="006D7767"/>
    <w:rsid w:val="006E064F"/>
    <w:rsid w:val="006E1FC4"/>
    <w:rsid w:val="006E4A47"/>
    <w:rsid w:val="006E4E5C"/>
    <w:rsid w:val="006E5D8E"/>
    <w:rsid w:val="006F08BB"/>
    <w:rsid w:val="006F0941"/>
    <w:rsid w:val="006F0D6D"/>
    <w:rsid w:val="006F0DED"/>
    <w:rsid w:val="006F0FE9"/>
    <w:rsid w:val="006F1BD7"/>
    <w:rsid w:val="006F4BE8"/>
    <w:rsid w:val="006F574D"/>
    <w:rsid w:val="00700E68"/>
    <w:rsid w:val="007016D5"/>
    <w:rsid w:val="00701854"/>
    <w:rsid w:val="007049C0"/>
    <w:rsid w:val="007057FA"/>
    <w:rsid w:val="007101D4"/>
    <w:rsid w:val="00715ABF"/>
    <w:rsid w:val="00716768"/>
    <w:rsid w:val="007168ED"/>
    <w:rsid w:val="0072009F"/>
    <w:rsid w:val="00720D75"/>
    <w:rsid w:val="0072127A"/>
    <w:rsid w:val="00723190"/>
    <w:rsid w:val="00725709"/>
    <w:rsid w:val="00725BC1"/>
    <w:rsid w:val="00726397"/>
    <w:rsid w:val="00727D5E"/>
    <w:rsid w:val="007311C4"/>
    <w:rsid w:val="00731408"/>
    <w:rsid w:val="0073303F"/>
    <w:rsid w:val="00734FA1"/>
    <w:rsid w:val="00735178"/>
    <w:rsid w:val="00735C47"/>
    <w:rsid w:val="007366FD"/>
    <w:rsid w:val="00740100"/>
    <w:rsid w:val="00741071"/>
    <w:rsid w:val="007435D3"/>
    <w:rsid w:val="00745269"/>
    <w:rsid w:val="00750B7C"/>
    <w:rsid w:val="00751D84"/>
    <w:rsid w:val="0075412D"/>
    <w:rsid w:val="007542AE"/>
    <w:rsid w:val="0075479D"/>
    <w:rsid w:val="007551AE"/>
    <w:rsid w:val="00755AB9"/>
    <w:rsid w:val="00755E15"/>
    <w:rsid w:val="0075795A"/>
    <w:rsid w:val="00757966"/>
    <w:rsid w:val="00761250"/>
    <w:rsid w:val="00766E02"/>
    <w:rsid w:val="007722AC"/>
    <w:rsid w:val="007729D6"/>
    <w:rsid w:val="00775630"/>
    <w:rsid w:val="00776097"/>
    <w:rsid w:val="00776D87"/>
    <w:rsid w:val="00776E65"/>
    <w:rsid w:val="00777CF0"/>
    <w:rsid w:val="00777E03"/>
    <w:rsid w:val="007800B6"/>
    <w:rsid w:val="00780470"/>
    <w:rsid w:val="00782D32"/>
    <w:rsid w:val="007839FA"/>
    <w:rsid w:val="00792705"/>
    <w:rsid w:val="0079599E"/>
    <w:rsid w:val="00795DA0"/>
    <w:rsid w:val="007A151E"/>
    <w:rsid w:val="007A300D"/>
    <w:rsid w:val="007A50F9"/>
    <w:rsid w:val="007B06D3"/>
    <w:rsid w:val="007B07AD"/>
    <w:rsid w:val="007B4667"/>
    <w:rsid w:val="007B5132"/>
    <w:rsid w:val="007B5EDD"/>
    <w:rsid w:val="007B6370"/>
    <w:rsid w:val="007B674F"/>
    <w:rsid w:val="007B728B"/>
    <w:rsid w:val="007B784D"/>
    <w:rsid w:val="007B7FF5"/>
    <w:rsid w:val="007C2AF0"/>
    <w:rsid w:val="007C43D9"/>
    <w:rsid w:val="007C521E"/>
    <w:rsid w:val="007C7A60"/>
    <w:rsid w:val="007C7A90"/>
    <w:rsid w:val="007C7DE6"/>
    <w:rsid w:val="007D0BAD"/>
    <w:rsid w:val="007D1391"/>
    <w:rsid w:val="007D2F3C"/>
    <w:rsid w:val="007D487F"/>
    <w:rsid w:val="007D6F2F"/>
    <w:rsid w:val="007D7AD6"/>
    <w:rsid w:val="007E1F5C"/>
    <w:rsid w:val="007E29F7"/>
    <w:rsid w:val="007E4369"/>
    <w:rsid w:val="007E4CE5"/>
    <w:rsid w:val="007E6142"/>
    <w:rsid w:val="007E7959"/>
    <w:rsid w:val="007E795D"/>
    <w:rsid w:val="007E79BC"/>
    <w:rsid w:val="007E7F54"/>
    <w:rsid w:val="007F0BBD"/>
    <w:rsid w:val="007F1C4F"/>
    <w:rsid w:val="007F67F3"/>
    <w:rsid w:val="008024DF"/>
    <w:rsid w:val="0080343C"/>
    <w:rsid w:val="00810DB8"/>
    <w:rsid w:val="0081133E"/>
    <w:rsid w:val="008116BD"/>
    <w:rsid w:val="00812BB9"/>
    <w:rsid w:val="0081315D"/>
    <w:rsid w:val="00813D1F"/>
    <w:rsid w:val="00814E1C"/>
    <w:rsid w:val="00815C04"/>
    <w:rsid w:val="00817609"/>
    <w:rsid w:val="008178F3"/>
    <w:rsid w:val="00820394"/>
    <w:rsid w:val="00821451"/>
    <w:rsid w:val="00822A99"/>
    <w:rsid w:val="00822FC4"/>
    <w:rsid w:val="0082307D"/>
    <w:rsid w:val="00825A0E"/>
    <w:rsid w:val="00825CCC"/>
    <w:rsid w:val="00825E69"/>
    <w:rsid w:val="00827510"/>
    <w:rsid w:val="00827C91"/>
    <w:rsid w:val="008315C4"/>
    <w:rsid w:val="00833362"/>
    <w:rsid w:val="008345E6"/>
    <w:rsid w:val="0083509F"/>
    <w:rsid w:val="008412AA"/>
    <w:rsid w:val="00841F4C"/>
    <w:rsid w:val="0084575F"/>
    <w:rsid w:val="00845870"/>
    <w:rsid w:val="00846C29"/>
    <w:rsid w:val="008477AF"/>
    <w:rsid w:val="008512DE"/>
    <w:rsid w:val="008561C8"/>
    <w:rsid w:val="00857FF0"/>
    <w:rsid w:val="0086442B"/>
    <w:rsid w:val="008644E7"/>
    <w:rsid w:val="00865227"/>
    <w:rsid w:val="00865F18"/>
    <w:rsid w:val="008705A1"/>
    <w:rsid w:val="00871476"/>
    <w:rsid w:val="0087389B"/>
    <w:rsid w:val="0087402B"/>
    <w:rsid w:val="0087697C"/>
    <w:rsid w:val="00877140"/>
    <w:rsid w:val="00877646"/>
    <w:rsid w:val="00882603"/>
    <w:rsid w:val="00884126"/>
    <w:rsid w:val="00885056"/>
    <w:rsid w:val="008855E2"/>
    <w:rsid w:val="0089104D"/>
    <w:rsid w:val="0089307E"/>
    <w:rsid w:val="00893C3D"/>
    <w:rsid w:val="0089483A"/>
    <w:rsid w:val="008951B1"/>
    <w:rsid w:val="008A0FB5"/>
    <w:rsid w:val="008A3125"/>
    <w:rsid w:val="008A425B"/>
    <w:rsid w:val="008A611B"/>
    <w:rsid w:val="008A6583"/>
    <w:rsid w:val="008A7979"/>
    <w:rsid w:val="008A7A88"/>
    <w:rsid w:val="008B1261"/>
    <w:rsid w:val="008B1CE6"/>
    <w:rsid w:val="008B4136"/>
    <w:rsid w:val="008B476C"/>
    <w:rsid w:val="008B7900"/>
    <w:rsid w:val="008B7B45"/>
    <w:rsid w:val="008C2801"/>
    <w:rsid w:val="008C494E"/>
    <w:rsid w:val="008C776C"/>
    <w:rsid w:val="008C7CF0"/>
    <w:rsid w:val="008C7E00"/>
    <w:rsid w:val="008D0F84"/>
    <w:rsid w:val="008D1784"/>
    <w:rsid w:val="008D1874"/>
    <w:rsid w:val="008D2AFF"/>
    <w:rsid w:val="008D4223"/>
    <w:rsid w:val="008D447A"/>
    <w:rsid w:val="008E17F9"/>
    <w:rsid w:val="008E2CA9"/>
    <w:rsid w:val="008E3311"/>
    <w:rsid w:val="008E3935"/>
    <w:rsid w:val="008E4F44"/>
    <w:rsid w:val="008E69FB"/>
    <w:rsid w:val="008F0296"/>
    <w:rsid w:val="008F0905"/>
    <w:rsid w:val="008F165E"/>
    <w:rsid w:val="008F1ED8"/>
    <w:rsid w:val="008F34DB"/>
    <w:rsid w:val="008F5F84"/>
    <w:rsid w:val="008F6740"/>
    <w:rsid w:val="00900892"/>
    <w:rsid w:val="00900B86"/>
    <w:rsid w:val="00900ED0"/>
    <w:rsid w:val="0090468B"/>
    <w:rsid w:val="00904D86"/>
    <w:rsid w:val="00906E28"/>
    <w:rsid w:val="009103D0"/>
    <w:rsid w:val="00910F75"/>
    <w:rsid w:val="00911143"/>
    <w:rsid w:val="0091173D"/>
    <w:rsid w:val="00911F4D"/>
    <w:rsid w:val="0091237F"/>
    <w:rsid w:val="00913920"/>
    <w:rsid w:val="00920F5D"/>
    <w:rsid w:val="0092105A"/>
    <w:rsid w:val="009213EB"/>
    <w:rsid w:val="009218D8"/>
    <w:rsid w:val="009255BE"/>
    <w:rsid w:val="00925C49"/>
    <w:rsid w:val="00926723"/>
    <w:rsid w:val="00926FC3"/>
    <w:rsid w:val="009305DA"/>
    <w:rsid w:val="009308B2"/>
    <w:rsid w:val="00932D4A"/>
    <w:rsid w:val="0093317C"/>
    <w:rsid w:val="009337E8"/>
    <w:rsid w:val="009341A5"/>
    <w:rsid w:val="00934836"/>
    <w:rsid w:val="00935F40"/>
    <w:rsid w:val="009366AC"/>
    <w:rsid w:val="00937472"/>
    <w:rsid w:val="00937507"/>
    <w:rsid w:val="00937DEF"/>
    <w:rsid w:val="00940184"/>
    <w:rsid w:val="0094219E"/>
    <w:rsid w:val="0094307D"/>
    <w:rsid w:val="00943B39"/>
    <w:rsid w:val="00944639"/>
    <w:rsid w:val="009515B2"/>
    <w:rsid w:val="009554CE"/>
    <w:rsid w:val="009555D9"/>
    <w:rsid w:val="009569C9"/>
    <w:rsid w:val="00957947"/>
    <w:rsid w:val="009604AE"/>
    <w:rsid w:val="009619AE"/>
    <w:rsid w:val="009642FC"/>
    <w:rsid w:val="00966BE0"/>
    <w:rsid w:val="00971CAD"/>
    <w:rsid w:val="00976A95"/>
    <w:rsid w:val="00982171"/>
    <w:rsid w:val="00986311"/>
    <w:rsid w:val="00986FE6"/>
    <w:rsid w:val="0099005D"/>
    <w:rsid w:val="00992A68"/>
    <w:rsid w:val="0099371D"/>
    <w:rsid w:val="0099399A"/>
    <w:rsid w:val="0099487F"/>
    <w:rsid w:val="00994B93"/>
    <w:rsid w:val="00995BAE"/>
    <w:rsid w:val="00995F0E"/>
    <w:rsid w:val="00996D8B"/>
    <w:rsid w:val="009A0523"/>
    <w:rsid w:val="009A171D"/>
    <w:rsid w:val="009A26E5"/>
    <w:rsid w:val="009A2CBD"/>
    <w:rsid w:val="009A30F4"/>
    <w:rsid w:val="009A6CFD"/>
    <w:rsid w:val="009B0F4C"/>
    <w:rsid w:val="009B0F5A"/>
    <w:rsid w:val="009B1AE6"/>
    <w:rsid w:val="009B28B1"/>
    <w:rsid w:val="009B384D"/>
    <w:rsid w:val="009B397D"/>
    <w:rsid w:val="009B3FAC"/>
    <w:rsid w:val="009B48C4"/>
    <w:rsid w:val="009B716E"/>
    <w:rsid w:val="009C11AC"/>
    <w:rsid w:val="009C121F"/>
    <w:rsid w:val="009C31E8"/>
    <w:rsid w:val="009C34DB"/>
    <w:rsid w:val="009C4528"/>
    <w:rsid w:val="009C65B6"/>
    <w:rsid w:val="009C7211"/>
    <w:rsid w:val="009D254D"/>
    <w:rsid w:val="009D2D64"/>
    <w:rsid w:val="009D37E8"/>
    <w:rsid w:val="009D3A53"/>
    <w:rsid w:val="009D4950"/>
    <w:rsid w:val="009D60C3"/>
    <w:rsid w:val="009D6E41"/>
    <w:rsid w:val="009E4DA3"/>
    <w:rsid w:val="009E59C0"/>
    <w:rsid w:val="009E5C34"/>
    <w:rsid w:val="009E5E19"/>
    <w:rsid w:val="009E60C2"/>
    <w:rsid w:val="009E7959"/>
    <w:rsid w:val="009E7E1E"/>
    <w:rsid w:val="009E7FCF"/>
    <w:rsid w:val="009F3D02"/>
    <w:rsid w:val="009F7752"/>
    <w:rsid w:val="00A00401"/>
    <w:rsid w:val="00A00FD3"/>
    <w:rsid w:val="00A05D42"/>
    <w:rsid w:val="00A076C1"/>
    <w:rsid w:val="00A07A89"/>
    <w:rsid w:val="00A1146E"/>
    <w:rsid w:val="00A1194F"/>
    <w:rsid w:val="00A125DB"/>
    <w:rsid w:val="00A17F5E"/>
    <w:rsid w:val="00A20A94"/>
    <w:rsid w:val="00A2125B"/>
    <w:rsid w:val="00A21FE8"/>
    <w:rsid w:val="00A2473D"/>
    <w:rsid w:val="00A279A1"/>
    <w:rsid w:val="00A30009"/>
    <w:rsid w:val="00A3306C"/>
    <w:rsid w:val="00A330CC"/>
    <w:rsid w:val="00A34BC7"/>
    <w:rsid w:val="00A42BA9"/>
    <w:rsid w:val="00A45128"/>
    <w:rsid w:val="00A461E2"/>
    <w:rsid w:val="00A47D44"/>
    <w:rsid w:val="00A558E7"/>
    <w:rsid w:val="00A56334"/>
    <w:rsid w:val="00A61528"/>
    <w:rsid w:val="00A623BA"/>
    <w:rsid w:val="00A6399D"/>
    <w:rsid w:val="00A63D04"/>
    <w:rsid w:val="00A655C7"/>
    <w:rsid w:val="00A664D1"/>
    <w:rsid w:val="00A67198"/>
    <w:rsid w:val="00A70D62"/>
    <w:rsid w:val="00A7346F"/>
    <w:rsid w:val="00A7637C"/>
    <w:rsid w:val="00A77441"/>
    <w:rsid w:val="00A774B3"/>
    <w:rsid w:val="00A77B85"/>
    <w:rsid w:val="00A77BE1"/>
    <w:rsid w:val="00A83546"/>
    <w:rsid w:val="00A83779"/>
    <w:rsid w:val="00A837CE"/>
    <w:rsid w:val="00A9114C"/>
    <w:rsid w:val="00A94219"/>
    <w:rsid w:val="00A94EF1"/>
    <w:rsid w:val="00A9512A"/>
    <w:rsid w:val="00AA038F"/>
    <w:rsid w:val="00AA1587"/>
    <w:rsid w:val="00AA223C"/>
    <w:rsid w:val="00AA4084"/>
    <w:rsid w:val="00AA542D"/>
    <w:rsid w:val="00AA7592"/>
    <w:rsid w:val="00AA7E82"/>
    <w:rsid w:val="00AB2A67"/>
    <w:rsid w:val="00AB3158"/>
    <w:rsid w:val="00AB6437"/>
    <w:rsid w:val="00AC08DF"/>
    <w:rsid w:val="00AC3B46"/>
    <w:rsid w:val="00AC64EE"/>
    <w:rsid w:val="00AC6AC3"/>
    <w:rsid w:val="00AC7129"/>
    <w:rsid w:val="00AD0CB8"/>
    <w:rsid w:val="00AD499A"/>
    <w:rsid w:val="00AD6798"/>
    <w:rsid w:val="00AE2001"/>
    <w:rsid w:val="00AE6CE0"/>
    <w:rsid w:val="00AE7704"/>
    <w:rsid w:val="00AE7B43"/>
    <w:rsid w:val="00AF0FD5"/>
    <w:rsid w:val="00AF3E15"/>
    <w:rsid w:val="00AF3F8D"/>
    <w:rsid w:val="00AF49F0"/>
    <w:rsid w:val="00AF7235"/>
    <w:rsid w:val="00AF7A93"/>
    <w:rsid w:val="00B015CC"/>
    <w:rsid w:val="00B02972"/>
    <w:rsid w:val="00B068C4"/>
    <w:rsid w:val="00B07E95"/>
    <w:rsid w:val="00B11515"/>
    <w:rsid w:val="00B129B4"/>
    <w:rsid w:val="00B13771"/>
    <w:rsid w:val="00B16B6C"/>
    <w:rsid w:val="00B17B55"/>
    <w:rsid w:val="00B2072F"/>
    <w:rsid w:val="00B237D0"/>
    <w:rsid w:val="00B23A0F"/>
    <w:rsid w:val="00B242EF"/>
    <w:rsid w:val="00B308FE"/>
    <w:rsid w:val="00B30CDC"/>
    <w:rsid w:val="00B32BB8"/>
    <w:rsid w:val="00B32D99"/>
    <w:rsid w:val="00B355C5"/>
    <w:rsid w:val="00B356A8"/>
    <w:rsid w:val="00B37D88"/>
    <w:rsid w:val="00B438FE"/>
    <w:rsid w:val="00B44F77"/>
    <w:rsid w:val="00B4504F"/>
    <w:rsid w:val="00B452B8"/>
    <w:rsid w:val="00B45CB6"/>
    <w:rsid w:val="00B45E33"/>
    <w:rsid w:val="00B512C2"/>
    <w:rsid w:val="00B52375"/>
    <w:rsid w:val="00B52C14"/>
    <w:rsid w:val="00B52CB1"/>
    <w:rsid w:val="00B52F20"/>
    <w:rsid w:val="00B53478"/>
    <w:rsid w:val="00B53F13"/>
    <w:rsid w:val="00B559A8"/>
    <w:rsid w:val="00B55DAC"/>
    <w:rsid w:val="00B61F89"/>
    <w:rsid w:val="00B6206A"/>
    <w:rsid w:val="00B63F7F"/>
    <w:rsid w:val="00B64451"/>
    <w:rsid w:val="00B64D72"/>
    <w:rsid w:val="00B712D8"/>
    <w:rsid w:val="00B7196D"/>
    <w:rsid w:val="00B72070"/>
    <w:rsid w:val="00B72133"/>
    <w:rsid w:val="00B72889"/>
    <w:rsid w:val="00B74AD9"/>
    <w:rsid w:val="00B806D0"/>
    <w:rsid w:val="00B82808"/>
    <w:rsid w:val="00B8418F"/>
    <w:rsid w:val="00B84D9D"/>
    <w:rsid w:val="00B84F84"/>
    <w:rsid w:val="00B9195A"/>
    <w:rsid w:val="00B92A90"/>
    <w:rsid w:val="00B92B39"/>
    <w:rsid w:val="00B93E93"/>
    <w:rsid w:val="00B95CE2"/>
    <w:rsid w:val="00B95ED3"/>
    <w:rsid w:val="00BA30C3"/>
    <w:rsid w:val="00BA3203"/>
    <w:rsid w:val="00BA4242"/>
    <w:rsid w:val="00BA5501"/>
    <w:rsid w:val="00BA5607"/>
    <w:rsid w:val="00BB0472"/>
    <w:rsid w:val="00BB0511"/>
    <w:rsid w:val="00BB158B"/>
    <w:rsid w:val="00BB634D"/>
    <w:rsid w:val="00BB66F8"/>
    <w:rsid w:val="00BB6E4D"/>
    <w:rsid w:val="00BB77A0"/>
    <w:rsid w:val="00BC2E74"/>
    <w:rsid w:val="00BC2EE7"/>
    <w:rsid w:val="00BC3BAA"/>
    <w:rsid w:val="00BC556D"/>
    <w:rsid w:val="00BC5F2F"/>
    <w:rsid w:val="00BC7B7B"/>
    <w:rsid w:val="00BD35A9"/>
    <w:rsid w:val="00BD3667"/>
    <w:rsid w:val="00BD3BDC"/>
    <w:rsid w:val="00BD54A7"/>
    <w:rsid w:val="00BD76F9"/>
    <w:rsid w:val="00BE0721"/>
    <w:rsid w:val="00BE25EB"/>
    <w:rsid w:val="00BE38BD"/>
    <w:rsid w:val="00BE582E"/>
    <w:rsid w:val="00BE77EB"/>
    <w:rsid w:val="00BF070C"/>
    <w:rsid w:val="00BF0783"/>
    <w:rsid w:val="00BF0B50"/>
    <w:rsid w:val="00BF2845"/>
    <w:rsid w:val="00BF2B0C"/>
    <w:rsid w:val="00BF44FA"/>
    <w:rsid w:val="00BF47D4"/>
    <w:rsid w:val="00BF6156"/>
    <w:rsid w:val="00C02257"/>
    <w:rsid w:val="00C02894"/>
    <w:rsid w:val="00C108C8"/>
    <w:rsid w:val="00C1281E"/>
    <w:rsid w:val="00C1455C"/>
    <w:rsid w:val="00C16664"/>
    <w:rsid w:val="00C17C53"/>
    <w:rsid w:val="00C214C7"/>
    <w:rsid w:val="00C21D21"/>
    <w:rsid w:val="00C21D40"/>
    <w:rsid w:val="00C22430"/>
    <w:rsid w:val="00C22C27"/>
    <w:rsid w:val="00C2363B"/>
    <w:rsid w:val="00C24144"/>
    <w:rsid w:val="00C2561D"/>
    <w:rsid w:val="00C27140"/>
    <w:rsid w:val="00C27224"/>
    <w:rsid w:val="00C3262A"/>
    <w:rsid w:val="00C3319F"/>
    <w:rsid w:val="00C35113"/>
    <w:rsid w:val="00C37C56"/>
    <w:rsid w:val="00C401E0"/>
    <w:rsid w:val="00C40BA8"/>
    <w:rsid w:val="00C419C0"/>
    <w:rsid w:val="00C41AB1"/>
    <w:rsid w:val="00C441C3"/>
    <w:rsid w:val="00C46F52"/>
    <w:rsid w:val="00C471C2"/>
    <w:rsid w:val="00C51838"/>
    <w:rsid w:val="00C52BBA"/>
    <w:rsid w:val="00C57336"/>
    <w:rsid w:val="00C60AD4"/>
    <w:rsid w:val="00C60F77"/>
    <w:rsid w:val="00C627E3"/>
    <w:rsid w:val="00C63411"/>
    <w:rsid w:val="00C63A48"/>
    <w:rsid w:val="00C64440"/>
    <w:rsid w:val="00C64441"/>
    <w:rsid w:val="00C64EC5"/>
    <w:rsid w:val="00C6654C"/>
    <w:rsid w:val="00C670B6"/>
    <w:rsid w:val="00C7032A"/>
    <w:rsid w:val="00C7191C"/>
    <w:rsid w:val="00C72B29"/>
    <w:rsid w:val="00C7427F"/>
    <w:rsid w:val="00C74EDA"/>
    <w:rsid w:val="00C76026"/>
    <w:rsid w:val="00C767C1"/>
    <w:rsid w:val="00C77633"/>
    <w:rsid w:val="00C77EFD"/>
    <w:rsid w:val="00C81B50"/>
    <w:rsid w:val="00C83353"/>
    <w:rsid w:val="00C85ED5"/>
    <w:rsid w:val="00C862F3"/>
    <w:rsid w:val="00C86A8B"/>
    <w:rsid w:val="00C86DEE"/>
    <w:rsid w:val="00C872B0"/>
    <w:rsid w:val="00C907FA"/>
    <w:rsid w:val="00C93B15"/>
    <w:rsid w:val="00C94214"/>
    <w:rsid w:val="00CA0524"/>
    <w:rsid w:val="00CA0FFF"/>
    <w:rsid w:val="00CB0953"/>
    <w:rsid w:val="00CB21ED"/>
    <w:rsid w:val="00CB341E"/>
    <w:rsid w:val="00CB3654"/>
    <w:rsid w:val="00CB3F07"/>
    <w:rsid w:val="00CB568C"/>
    <w:rsid w:val="00CB6704"/>
    <w:rsid w:val="00CB7A5A"/>
    <w:rsid w:val="00CC168A"/>
    <w:rsid w:val="00CC2BA7"/>
    <w:rsid w:val="00CC4D2A"/>
    <w:rsid w:val="00CD124E"/>
    <w:rsid w:val="00CD2FDA"/>
    <w:rsid w:val="00CD33B9"/>
    <w:rsid w:val="00CD4072"/>
    <w:rsid w:val="00CD4DAB"/>
    <w:rsid w:val="00CD5EA5"/>
    <w:rsid w:val="00CE0D50"/>
    <w:rsid w:val="00CE0EDC"/>
    <w:rsid w:val="00CE3947"/>
    <w:rsid w:val="00CE45E3"/>
    <w:rsid w:val="00CE4C72"/>
    <w:rsid w:val="00CE4D7F"/>
    <w:rsid w:val="00CE7728"/>
    <w:rsid w:val="00CF0211"/>
    <w:rsid w:val="00CF10A0"/>
    <w:rsid w:val="00CF1396"/>
    <w:rsid w:val="00CF1AEF"/>
    <w:rsid w:val="00CF406C"/>
    <w:rsid w:val="00CF4CC0"/>
    <w:rsid w:val="00CF5349"/>
    <w:rsid w:val="00CF776B"/>
    <w:rsid w:val="00D000BF"/>
    <w:rsid w:val="00D0030C"/>
    <w:rsid w:val="00D00357"/>
    <w:rsid w:val="00D007F1"/>
    <w:rsid w:val="00D02275"/>
    <w:rsid w:val="00D03B7C"/>
    <w:rsid w:val="00D03EC0"/>
    <w:rsid w:val="00D053A1"/>
    <w:rsid w:val="00D073CA"/>
    <w:rsid w:val="00D074D1"/>
    <w:rsid w:val="00D07E12"/>
    <w:rsid w:val="00D100C5"/>
    <w:rsid w:val="00D10737"/>
    <w:rsid w:val="00D123ED"/>
    <w:rsid w:val="00D13A26"/>
    <w:rsid w:val="00D14156"/>
    <w:rsid w:val="00D17865"/>
    <w:rsid w:val="00D20250"/>
    <w:rsid w:val="00D20814"/>
    <w:rsid w:val="00D21A41"/>
    <w:rsid w:val="00D254C6"/>
    <w:rsid w:val="00D2775D"/>
    <w:rsid w:val="00D30663"/>
    <w:rsid w:val="00D32554"/>
    <w:rsid w:val="00D32619"/>
    <w:rsid w:val="00D32733"/>
    <w:rsid w:val="00D34F56"/>
    <w:rsid w:val="00D357C5"/>
    <w:rsid w:val="00D412DA"/>
    <w:rsid w:val="00D41A1A"/>
    <w:rsid w:val="00D454BB"/>
    <w:rsid w:val="00D4685B"/>
    <w:rsid w:val="00D469F4"/>
    <w:rsid w:val="00D60562"/>
    <w:rsid w:val="00D6150A"/>
    <w:rsid w:val="00D64D1B"/>
    <w:rsid w:val="00D65D33"/>
    <w:rsid w:val="00D65EF9"/>
    <w:rsid w:val="00D757B8"/>
    <w:rsid w:val="00D80415"/>
    <w:rsid w:val="00D80942"/>
    <w:rsid w:val="00D842EB"/>
    <w:rsid w:val="00D867BB"/>
    <w:rsid w:val="00D86DC3"/>
    <w:rsid w:val="00D87B44"/>
    <w:rsid w:val="00D9252A"/>
    <w:rsid w:val="00D92FE8"/>
    <w:rsid w:val="00D93644"/>
    <w:rsid w:val="00D9425F"/>
    <w:rsid w:val="00D94672"/>
    <w:rsid w:val="00D96E31"/>
    <w:rsid w:val="00DA3761"/>
    <w:rsid w:val="00DB4286"/>
    <w:rsid w:val="00DB463B"/>
    <w:rsid w:val="00DB4D32"/>
    <w:rsid w:val="00DB54A0"/>
    <w:rsid w:val="00DC0B7B"/>
    <w:rsid w:val="00DC18BC"/>
    <w:rsid w:val="00DC1CB5"/>
    <w:rsid w:val="00DC1D30"/>
    <w:rsid w:val="00DC2786"/>
    <w:rsid w:val="00DC2C2A"/>
    <w:rsid w:val="00DC3A14"/>
    <w:rsid w:val="00DC43D1"/>
    <w:rsid w:val="00DC4D24"/>
    <w:rsid w:val="00DD2175"/>
    <w:rsid w:val="00DD326E"/>
    <w:rsid w:val="00DD37F6"/>
    <w:rsid w:val="00DD4D66"/>
    <w:rsid w:val="00DE2AD0"/>
    <w:rsid w:val="00DE2E65"/>
    <w:rsid w:val="00DE4793"/>
    <w:rsid w:val="00DE5651"/>
    <w:rsid w:val="00DF2399"/>
    <w:rsid w:val="00DF2E52"/>
    <w:rsid w:val="00DF3A25"/>
    <w:rsid w:val="00DF3EF4"/>
    <w:rsid w:val="00DF484A"/>
    <w:rsid w:val="00DF489F"/>
    <w:rsid w:val="00E003EC"/>
    <w:rsid w:val="00E008A8"/>
    <w:rsid w:val="00E0126F"/>
    <w:rsid w:val="00E01404"/>
    <w:rsid w:val="00E03B58"/>
    <w:rsid w:val="00E0576E"/>
    <w:rsid w:val="00E069E4"/>
    <w:rsid w:val="00E07306"/>
    <w:rsid w:val="00E07314"/>
    <w:rsid w:val="00E07D12"/>
    <w:rsid w:val="00E07F62"/>
    <w:rsid w:val="00E1311C"/>
    <w:rsid w:val="00E14A71"/>
    <w:rsid w:val="00E15E0E"/>
    <w:rsid w:val="00E17C0C"/>
    <w:rsid w:val="00E24DF1"/>
    <w:rsid w:val="00E3019E"/>
    <w:rsid w:val="00E329A8"/>
    <w:rsid w:val="00E3591D"/>
    <w:rsid w:val="00E37257"/>
    <w:rsid w:val="00E40AE9"/>
    <w:rsid w:val="00E41612"/>
    <w:rsid w:val="00E4179B"/>
    <w:rsid w:val="00E4419C"/>
    <w:rsid w:val="00E4571D"/>
    <w:rsid w:val="00E46D26"/>
    <w:rsid w:val="00E46E4E"/>
    <w:rsid w:val="00E50FC7"/>
    <w:rsid w:val="00E542D1"/>
    <w:rsid w:val="00E56E85"/>
    <w:rsid w:val="00E57E6A"/>
    <w:rsid w:val="00E60257"/>
    <w:rsid w:val="00E62DC0"/>
    <w:rsid w:val="00E65453"/>
    <w:rsid w:val="00E67A20"/>
    <w:rsid w:val="00E7312E"/>
    <w:rsid w:val="00E731DB"/>
    <w:rsid w:val="00E731F2"/>
    <w:rsid w:val="00E73FEC"/>
    <w:rsid w:val="00E76A40"/>
    <w:rsid w:val="00E81B01"/>
    <w:rsid w:val="00E81BBB"/>
    <w:rsid w:val="00E81FEA"/>
    <w:rsid w:val="00E83AFC"/>
    <w:rsid w:val="00E85BEE"/>
    <w:rsid w:val="00E85FC4"/>
    <w:rsid w:val="00E91BDF"/>
    <w:rsid w:val="00E9256F"/>
    <w:rsid w:val="00E935B5"/>
    <w:rsid w:val="00E94955"/>
    <w:rsid w:val="00E95D21"/>
    <w:rsid w:val="00EA0071"/>
    <w:rsid w:val="00EA0CE3"/>
    <w:rsid w:val="00EA2105"/>
    <w:rsid w:val="00EA370A"/>
    <w:rsid w:val="00EA4ACB"/>
    <w:rsid w:val="00EA4E52"/>
    <w:rsid w:val="00EA5073"/>
    <w:rsid w:val="00EB05EB"/>
    <w:rsid w:val="00EB3F3B"/>
    <w:rsid w:val="00EB6E4B"/>
    <w:rsid w:val="00EB72EC"/>
    <w:rsid w:val="00EC016B"/>
    <w:rsid w:val="00EC2B1F"/>
    <w:rsid w:val="00ED10D3"/>
    <w:rsid w:val="00ED35A0"/>
    <w:rsid w:val="00ED5301"/>
    <w:rsid w:val="00ED7820"/>
    <w:rsid w:val="00ED7C7A"/>
    <w:rsid w:val="00EE0937"/>
    <w:rsid w:val="00EE19B4"/>
    <w:rsid w:val="00EE287F"/>
    <w:rsid w:val="00EE53A7"/>
    <w:rsid w:val="00EE5458"/>
    <w:rsid w:val="00EF207E"/>
    <w:rsid w:val="00EF22DD"/>
    <w:rsid w:val="00EF61E8"/>
    <w:rsid w:val="00EF6519"/>
    <w:rsid w:val="00EF6EEA"/>
    <w:rsid w:val="00EF72D2"/>
    <w:rsid w:val="00F00164"/>
    <w:rsid w:val="00F002F0"/>
    <w:rsid w:val="00F01E37"/>
    <w:rsid w:val="00F02520"/>
    <w:rsid w:val="00F10584"/>
    <w:rsid w:val="00F108E2"/>
    <w:rsid w:val="00F109AE"/>
    <w:rsid w:val="00F11ADE"/>
    <w:rsid w:val="00F12005"/>
    <w:rsid w:val="00F1466F"/>
    <w:rsid w:val="00F16157"/>
    <w:rsid w:val="00F16BCE"/>
    <w:rsid w:val="00F208AA"/>
    <w:rsid w:val="00F22426"/>
    <w:rsid w:val="00F23964"/>
    <w:rsid w:val="00F24733"/>
    <w:rsid w:val="00F26D04"/>
    <w:rsid w:val="00F27506"/>
    <w:rsid w:val="00F27E8B"/>
    <w:rsid w:val="00F30041"/>
    <w:rsid w:val="00F30400"/>
    <w:rsid w:val="00F32A1C"/>
    <w:rsid w:val="00F32AC1"/>
    <w:rsid w:val="00F33190"/>
    <w:rsid w:val="00F35301"/>
    <w:rsid w:val="00F354F3"/>
    <w:rsid w:val="00F374EC"/>
    <w:rsid w:val="00F40DC2"/>
    <w:rsid w:val="00F41453"/>
    <w:rsid w:val="00F41F99"/>
    <w:rsid w:val="00F42AA5"/>
    <w:rsid w:val="00F507FA"/>
    <w:rsid w:val="00F50D7E"/>
    <w:rsid w:val="00F52204"/>
    <w:rsid w:val="00F55E61"/>
    <w:rsid w:val="00F639E2"/>
    <w:rsid w:val="00F63B88"/>
    <w:rsid w:val="00F63D99"/>
    <w:rsid w:val="00F63DE5"/>
    <w:rsid w:val="00F64052"/>
    <w:rsid w:val="00F6418C"/>
    <w:rsid w:val="00F64D1E"/>
    <w:rsid w:val="00F65724"/>
    <w:rsid w:val="00F67CC7"/>
    <w:rsid w:val="00F722A7"/>
    <w:rsid w:val="00F73D57"/>
    <w:rsid w:val="00F74CBD"/>
    <w:rsid w:val="00F751A8"/>
    <w:rsid w:val="00F76ADD"/>
    <w:rsid w:val="00F8209F"/>
    <w:rsid w:val="00F82627"/>
    <w:rsid w:val="00F82AF5"/>
    <w:rsid w:val="00F85038"/>
    <w:rsid w:val="00F853BD"/>
    <w:rsid w:val="00F87EF2"/>
    <w:rsid w:val="00F911A8"/>
    <w:rsid w:val="00F920C7"/>
    <w:rsid w:val="00F92FB7"/>
    <w:rsid w:val="00F93A83"/>
    <w:rsid w:val="00F97ECC"/>
    <w:rsid w:val="00FA04BF"/>
    <w:rsid w:val="00FA142C"/>
    <w:rsid w:val="00FA19D4"/>
    <w:rsid w:val="00FA2CCB"/>
    <w:rsid w:val="00FA40CC"/>
    <w:rsid w:val="00FA584C"/>
    <w:rsid w:val="00FA6812"/>
    <w:rsid w:val="00FB25E4"/>
    <w:rsid w:val="00FB2CD5"/>
    <w:rsid w:val="00FB3C78"/>
    <w:rsid w:val="00FB7929"/>
    <w:rsid w:val="00FC11A5"/>
    <w:rsid w:val="00FC197D"/>
    <w:rsid w:val="00FC40BE"/>
    <w:rsid w:val="00FC541D"/>
    <w:rsid w:val="00FC617F"/>
    <w:rsid w:val="00FC728D"/>
    <w:rsid w:val="00FC7BCD"/>
    <w:rsid w:val="00FC7D2F"/>
    <w:rsid w:val="00FD0021"/>
    <w:rsid w:val="00FD0B5A"/>
    <w:rsid w:val="00FD249B"/>
    <w:rsid w:val="00FD39F8"/>
    <w:rsid w:val="00FD462F"/>
    <w:rsid w:val="00FD5770"/>
    <w:rsid w:val="00FD6989"/>
    <w:rsid w:val="00FE1C09"/>
    <w:rsid w:val="00FE454E"/>
    <w:rsid w:val="00FE78F9"/>
    <w:rsid w:val="00FE7B6F"/>
    <w:rsid w:val="00FF0963"/>
    <w:rsid w:val="00FF17A3"/>
    <w:rsid w:val="00FF22AD"/>
    <w:rsid w:val="00FF54E0"/>
    <w:rsid w:val="01841FB4"/>
    <w:rsid w:val="01D254A9"/>
    <w:rsid w:val="022D361D"/>
    <w:rsid w:val="02790BF4"/>
    <w:rsid w:val="02E36563"/>
    <w:rsid w:val="0349006C"/>
    <w:rsid w:val="0445164D"/>
    <w:rsid w:val="04561167"/>
    <w:rsid w:val="047F4FBD"/>
    <w:rsid w:val="04D82005"/>
    <w:rsid w:val="057D7E0A"/>
    <w:rsid w:val="061757FE"/>
    <w:rsid w:val="061D2A53"/>
    <w:rsid w:val="06757497"/>
    <w:rsid w:val="06AA2269"/>
    <w:rsid w:val="06B67B29"/>
    <w:rsid w:val="06F53BEF"/>
    <w:rsid w:val="07044F87"/>
    <w:rsid w:val="073E5597"/>
    <w:rsid w:val="0752717C"/>
    <w:rsid w:val="075551E1"/>
    <w:rsid w:val="07881015"/>
    <w:rsid w:val="07AA137D"/>
    <w:rsid w:val="08F4720B"/>
    <w:rsid w:val="091D3836"/>
    <w:rsid w:val="093849E1"/>
    <w:rsid w:val="09752A13"/>
    <w:rsid w:val="09B54DB5"/>
    <w:rsid w:val="09C378BD"/>
    <w:rsid w:val="0A265188"/>
    <w:rsid w:val="0A8A6973"/>
    <w:rsid w:val="0ADB7096"/>
    <w:rsid w:val="0B2E1231"/>
    <w:rsid w:val="0B5908D2"/>
    <w:rsid w:val="0B5C28AF"/>
    <w:rsid w:val="0BB13C6D"/>
    <w:rsid w:val="0BBE0923"/>
    <w:rsid w:val="0C036B89"/>
    <w:rsid w:val="0C1713E8"/>
    <w:rsid w:val="0C197728"/>
    <w:rsid w:val="0C1A659B"/>
    <w:rsid w:val="0C8E7D16"/>
    <w:rsid w:val="0CF8598E"/>
    <w:rsid w:val="0CFD0A44"/>
    <w:rsid w:val="0F2C5D59"/>
    <w:rsid w:val="0F4B32B2"/>
    <w:rsid w:val="0F630A5B"/>
    <w:rsid w:val="10250C8B"/>
    <w:rsid w:val="108B0D10"/>
    <w:rsid w:val="10E72337"/>
    <w:rsid w:val="111F6313"/>
    <w:rsid w:val="11850AF6"/>
    <w:rsid w:val="118F638A"/>
    <w:rsid w:val="11A0349F"/>
    <w:rsid w:val="11AE5A3E"/>
    <w:rsid w:val="11C31BA4"/>
    <w:rsid w:val="125C5109"/>
    <w:rsid w:val="126A57B5"/>
    <w:rsid w:val="12893553"/>
    <w:rsid w:val="12E24AFC"/>
    <w:rsid w:val="130C1798"/>
    <w:rsid w:val="13463ECE"/>
    <w:rsid w:val="14403A35"/>
    <w:rsid w:val="14671FCF"/>
    <w:rsid w:val="146837D1"/>
    <w:rsid w:val="147277EC"/>
    <w:rsid w:val="14987EC2"/>
    <w:rsid w:val="14BC038F"/>
    <w:rsid w:val="14E2171E"/>
    <w:rsid w:val="158A3A3D"/>
    <w:rsid w:val="158A3E03"/>
    <w:rsid w:val="15A4404F"/>
    <w:rsid w:val="16DB29CF"/>
    <w:rsid w:val="173428DE"/>
    <w:rsid w:val="17710F08"/>
    <w:rsid w:val="17D35823"/>
    <w:rsid w:val="183F408C"/>
    <w:rsid w:val="18437666"/>
    <w:rsid w:val="185A2EAF"/>
    <w:rsid w:val="188D6821"/>
    <w:rsid w:val="188F0D18"/>
    <w:rsid w:val="197763E5"/>
    <w:rsid w:val="197810C1"/>
    <w:rsid w:val="1A833C13"/>
    <w:rsid w:val="1B177D78"/>
    <w:rsid w:val="1B1D6B23"/>
    <w:rsid w:val="1B330217"/>
    <w:rsid w:val="1B6078E1"/>
    <w:rsid w:val="1B9F7C5A"/>
    <w:rsid w:val="1BBA734A"/>
    <w:rsid w:val="1C3B2C6E"/>
    <w:rsid w:val="1CC54273"/>
    <w:rsid w:val="1CF46A0F"/>
    <w:rsid w:val="1D2733F0"/>
    <w:rsid w:val="1D9B5060"/>
    <w:rsid w:val="1DDE40CF"/>
    <w:rsid w:val="1E1315F7"/>
    <w:rsid w:val="1E7933E3"/>
    <w:rsid w:val="1EA43B76"/>
    <w:rsid w:val="1EC2193F"/>
    <w:rsid w:val="1ECB3883"/>
    <w:rsid w:val="1ECE0723"/>
    <w:rsid w:val="1EDE62BF"/>
    <w:rsid w:val="1EE54562"/>
    <w:rsid w:val="1EF56AF8"/>
    <w:rsid w:val="1EF91232"/>
    <w:rsid w:val="1F344199"/>
    <w:rsid w:val="1F5D0A5A"/>
    <w:rsid w:val="1F8334E0"/>
    <w:rsid w:val="1F861E7E"/>
    <w:rsid w:val="1FBE4811"/>
    <w:rsid w:val="200F3541"/>
    <w:rsid w:val="20152AF7"/>
    <w:rsid w:val="207D3723"/>
    <w:rsid w:val="20CE65C8"/>
    <w:rsid w:val="21141263"/>
    <w:rsid w:val="21345C59"/>
    <w:rsid w:val="218F33B5"/>
    <w:rsid w:val="21E5509D"/>
    <w:rsid w:val="21FE27C8"/>
    <w:rsid w:val="22130840"/>
    <w:rsid w:val="224650B2"/>
    <w:rsid w:val="22C0366A"/>
    <w:rsid w:val="22EE695E"/>
    <w:rsid w:val="22FC3413"/>
    <w:rsid w:val="232B51F6"/>
    <w:rsid w:val="23511F32"/>
    <w:rsid w:val="236438EE"/>
    <w:rsid w:val="239D60E7"/>
    <w:rsid w:val="239F727E"/>
    <w:rsid w:val="23AE611C"/>
    <w:rsid w:val="24057DC6"/>
    <w:rsid w:val="2412447E"/>
    <w:rsid w:val="243D7083"/>
    <w:rsid w:val="245262FB"/>
    <w:rsid w:val="245A0B9F"/>
    <w:rsid w:val="24AD60E0"/>
    <w:rsid w:val="2525008B"/>
    <w:rsid w:val="25792F5B"/>
    <w:rsid w:val="25D12B36"/>
    <w:rsid w:val="26994953"/>
    <w:rsid w:val="26DE72AD"/>
    <w:rsid w:val="2713359B"/>
    <w:rsid w:val="27143C03"/>
    <w:rsid w:val="273A03D0"/>
    <w:rsid w:val="27875449"/>
    <w:rsid w:val="27AD3F08"/>
    <w:rsid w:val="27AD5ACF"/>
    <w:rsid w:val="27BE3D92"/>
    <w:rsid w:val="27EC1A28"/>
    <w:rsid w:val="286C0E0F"/>
    <w:rsid w:val="28F72FC3"/>
    <w:rsid w:val="290842EC"/>
    <w:rsid w:val="295779E5"/>
    <w:rsid w:val="297F34DD"/>
    <w:rsid w:val="29A34CCA"/>
    <w:rsid w:val="2A583CE0"/>
    <w:rsid w:val="2A9B3AB0"/>
    <w:rsid w:val="2AA435D2"/>
    <w:rsid w:val="2B4F2A4E"/>
    <w:rsid w:val="2B502454"/>
    <w:rsid w:val="2B6623A8"/>
    <w:rsid w:val="2B785D81"/>
    <w:rsid w:val="2BC14DD6"/>
    <w:rsid w:val="2C7C62B7"/>
    <w:rsid w:val="2C822BFA"/>
    <w:rsid w:val="2CD6072C"/>
    <w:rsid w:val="2D202AB1"/>
    <w:rsid w:val="2D32499F"/>
    <w:rsid w:val="2D8C775F"/>
    <w:rsid w:val="2D974076"/>
    <w:rsid w:val="2DA70592"/>
    <w:rsid w:val="2E153B6C"/>
    <w:rsid w:val="2E72249B"/>
    <w:rsid w:val="2ED7214B"/>
    <w:rsid w:val="2EDA20B3"/>
    <w:rsid w:val="2F0074A4"/>
    <w:rsid w:val="2F3270B6"/>
    <w:rsid w:val="2FDD4603"/>
    <w:rsid w:val="2FE55E15"/>
    <w:rsid w:val="300F428A"/>
    <w:rsid w:val="306B0537"/>
    <w:rsid w:val="3097152F"/>
    <w:rsid w:val="30991116"/>
    <w:rsid w:val="30A9074B"/>
    <w:rsid w:val="30C77668"/>
    <w:rsid w:val="30D16D01"/>
    <w:rsid w:val="31292054"/>
    <w:rsid w:val="31475367"/>
    <w:rsid w:val="31770C27"/>
    <w:rsid w:val="321302CF"/>
    <w:rsid w:val="326B7B6A"/>
    <w:rsid w:val="32973A61"/>
    <w:rsid w:val="33192B99"/>
    <w:rsid w:val="33E77E52"/>
    <w:rsid w:val="33F27942"/>
    <w:rsid w:val="343D1845"/>
    <w:rsid w:val="347E30D9"/>
    <w:rsid w:val="34BF7AC4"/>
    <w:rsid w:val="34CF25A6"/>
    <w:rsid w:val="34DA66F2"/>
    <w:rsid w:val="35054A53"/>
    <w:rsid w:val="35C3549F"/>
    <w:rsid w:val="3669161E"/>
    <w:rsid w:val="3679366B"/>
    <w:rsid w:val="36BF4AE2"/>
    <w:rsid w:val="36C7691D"/>
    <w:rsid w:val="37450332"/>
    <w:rsid w:val="37460E71"/>
    <w:rsid w:val="37816158"/>
    <w:rsid w:val="378572CF"/>
    <w:rsid w:val="382E74C3"/>
    <w:rsid w:val="383730A4"/>
    <w:rsid w:val="383D0B46"/>
    <w:rsid w:val="387117A4"/>
    <w:rsid w:val="389C3801"/>
    <w:rsid w:val="38C577D4"/>
    <w:rsid w:val="38C857F6"/>
    <w:rsid w:val="39084D4C"/>
    <w:rsid w:val="39622207"/>
    <w:rsid w:val="39A07D19"/>
    <w:rsid w:val="39B61C91"/>
    <w:rsid w:val="39C2070A"/>
    <w:rsid w:val="39D31AA6"/>
    <w:rsid w:val="3A5E7572"/>
    <w:rsid w:val="3AA926BE"/>
    <w:rsid w:val="3AB875E9"/>
    <w:rsid w:val="3AD63E77"/>
    <w:rsid w:val="3B776F7E"/>
    <w:rsid w:val="3BA16561"/>
    <w:rsid w:val="3BF60F60"/>
    <w:rsid w:val="3C3B5B51"/>
    <w:rsid w:val="3C41219D"/>
    <w:rsid w:val="3C4B120F"/>
    <w:rsid w:val="3C6F1FD1"/>
    <w:rsid w:val="3C932EB8"/>
    <w:rsid w:val="3CA61B0C"/>
    <w:rsid w:val="3D4E65AA"/>
    <w:rsid w:val="3DA03D61"/>
    <w:rsid w:val="3DA95D74"/>
    <w:rsid w:val="3DD301DC"/>
    <w:rsid w:val="3E6A245E"/>
    <w:rsid w:val="3EA03ED5"/>
    <w:rsid w:val="3EA81BD8"/>
    <w:rsid w:val="3F112534"/>
    <w:rsid w:val="3F355936"/>
    <w:rsid w:val="3FBB4CF5"/>
    <w:rsid w:val="3FC876B5"/>
    <w:rsid w:val="40290919"/>
    <w:rsid w:val="40CC5845"/>
    <w:rsid w:val="40DD7CF0"/>
    <w:rsid w:val="40E013A5"/>
    <w:rsid w:val="41046171"/>
    <w:rsid w:val="4126379D"/>
    <w:rsid w:val="414427DD"/>
    <w:rsid w:val="415424F7"/>
    <w:rsid w:val="41750FCC"/>
    <w:rsid w:val="41E50C9C"/>
    <w:rsid w:val="42221902"/>
    <w:rsid w:val="42546CAC"/>
    <w:rsid w:val="429D4383"/>
    <w:rsid w:val="430A770F"/>
    <w:rsid w:val="437B65F3"/>
    <w:rsid w:val="43BC59CB"/>
    <w:rsid w:val="441E0434"/>
    <w:rsid w:val="445504D3"/>
    <w:rsid w:val="44725E2A"/>
    <w:rsid w:val="447758E0"/>
    <w:rsid w:val="448E1363"/>
    <w:rsid w:val="44D23906"/>
    <w:rsid w:val="44FA1992"/>
    <w:rsid w:val="46030978"/>
    <w:rsid w:val="46033902"/>
    <w:rsid w:val="46326B8C"/>
    <w:rsid w:val="46516A45"/>
    <w:rsid w:val="46587E83"/>
    <w:rsid w:val="46BB340E"/>
    <w:rsid w:val="47057939"/>
    <w:rsid w:val="47891F2F"/>
    <w:rsid w:val="47936165"/>
    <w:rsid w:val="48817EFF"/>
    <w:rsid w:val="48C47FA7"/>
    <w:rsid w:val="48D8252F"/>
    <w:rsid w:val="48E47393"/>
    <w:rsid w:val="490E2A51"/>
    <w:rsid w:val="49746E4C"/>
    <w:rsid w:val="49F77EA6"/>
    <w:rsid w:val="4A2A2B6C"/>
    <w:rsid w:val="4A3B4707"/>
    <w:rsid w:val="4A82603A"/>
    <w:rsid w:val="4AC66ABE"/>
    <w:rsid w:val="4AEC533A"/>
    <w:rsid w:val="4B57342A"/>
    <w:rsid w:val="4BCB6CD5"/>
    <w:rsid w:val="4BE315AC"/>
    <w:rsid w:val="4C713994"/>
    <w:rsid w:val="4C7A22F5"/>
    <w:rsid w:val="4C867C16"/>
    <w:rsid w:val="4D2F3D58"/>
    <w:rsid w:val="4D3D345B"/>
    <w:rsid w:val="4D453D65"/>
    <w:rsid w:val="4DE01A69"/>
    <w:rsid w:val="4DFB27CB"/>
    <w:rsid w:val="4F44102A"/>
    <w:rsid w:val="4F762BC7"/>
    <w:rsid w:val="4F775652"/>
    <w:rsid w:val="4F9908F5"/>
    <w:rsid w:val="4F9A0852"/>
    <w:rsid w:val="4FF44922"/>
    <w:rsid w:val="506273F7"/>
    <w:rsid w:val="506D73AE"/>
    <w:rsid w:val="51045DDB"/>
    <w:rsid w:val="51277F1A"/>
    <w:rsid w:val="512A4018"/>
    <w:rsid w:val="51D733F8"/>
    <w:rsid w:val="51DA5FBD"/>
    <w:rsid w:val="52510FC4"/>
    <w:rsid w:val="52AF022B"/>
    <w:rsid w:val="52D572CE"/>
    <w:rsid w:val="53367E74"/>
    <w:rsid w:val="534B0CB5"/>
    <w:rsid w:val="53A155DB"/>
    <w:rsid w:val="53A16A91"/>
    <w:rsid w:val="53A34BE4"/>
    <w:rsid w:val="54445036"/>
    <w:rsid w:val="545363B1"/>
    <w:rsid w:val="5498132D"/>
    <w:rsid w:val="54CA2284"/>
    <w:rsid w:val="54E21826"/>
    <w:rsid w:val="54FF018A"/>
    <w:rsid w:val="55112984"/>
    <w:rsid w:val="55652687"/>
    <w:rsid w:val="558165E4"/>
    <w:rsid w:val="55B1760F"/>
    <w:rsid w:val="55C43841"/>
    <w:rsid w:val="55E14171"/>
    <w:rsid w:val="55E658CA"/>
    <w:rsid w:val="56826A8F"/>
    <w:rsid w:val="56BD7C3E"/>
    <w:rsid w:val="572A0376"/>
    <w:rsid w:val="576138C9"/>
    <w:rsid w:val="583F3A6D"/>
    <w:rsid w:val="59FF5554"/>
    <w:rsid w:val="5A646ED5"/>
    <w:rsid w:val="5A7F5630"/>
    <w:rsid w:val="5A955177"/>
    <w:rsid w:val="5BE71EE0"/>
    <w:rsid w:val="5C7820AE"/>
    <w:rsid w:val="5C942CB9"/>
    <w:rsid w:val="5C95137B"/>
    <w:rsid w:val="5D624359"/>
    <w:rsid w:val="5D7A40C5"/>
    <w:rsid w:val="5D807B81"/>
    <w:rsid w:val="5DEE3C60"/>
    <w:rsid w:val="5F882512"/>
    <w:rsid w:val="5F9A03A9"/>
    <w:rsid w:val="5FEA5132"/>
    <w:rsid w:val="5FED5838"/>
    <w:rsid w:val="604A3552"/>
    <w:rsid w:val="604C7F35"/>
    <w:rsid w:val="606D6DD3"/>
    <w:rsid w:val="607613F6"/>
    <w:rsid w:val="61057EBA"/>
    <w:rsid w:val="613F0383"/>
    <w:rsid w:val="615B2CA7"/>
    <w:rsid w:val="6191296D"/>
    <w:rsid w:val="625C1F67"/>
    <w:rsid w:val="62661A4A"/>
    <w:rsid w:val="626A4CDF"/>
    <w:rsid w:val="62742C37"/>
    <w:rsid w:val="628B2FFE"/>
    <w:rsid w:val="62C441B9"/>
    <w:rsid w:val="633F0A1D"/>
    <w:rsid w:val="634A2A2F"/>
    <w:rsid w:val="634D4793"/>
    <w:rsid w:val="637C02A5"/>
    <w:rsid w:val="64292CB9"/>
    <w:rsid w:val="64362F4E"/>
    <w:rsid w:val="6468424B"/>
    <w:rsid w:val="64AF2A2D"/>
    <w:rsid w:val="65241C09"/>
    <w:rsid w:val="65B23262"/>
    <w:rsid w:val="65E25AC1"/>
    <w:rsid w:val="65F73A8D"/>
    <w:rsid w:val="665D0039"/>
    <w:rsid w:val="66AD44C4"/>
    <w:rsid w:val="672C3FC0"/>
    <w:rsid w:val="679B2EA5"/>
    <w:rsid w:val="67DA7F2E"/>
    <w:rsid w:val="67FA634B"/>
    <w:rsid w:val="68111698"/>
    <w:rsid w:val="68806A2F"/>
    <w:rsid w:val="688F4077"/>
    <w:rsid w:val="68FF15AB"/>
    <w:rsid w:val="693E6272"/>
    <w:rsid w:val="69C30AFC"/>
    <w:rsid w:val="69D15C15"/>
    <w:rsid w:val="69E00687"/>
    <w:rsid w:val="6A1D34BB"/>
    <w:rsid w:val="6A7C037D"/>
    <w:rsid w:val="6AAD411F"/>
    <w:rsid w:val="6ABF5985"/>
    <w:rsid w:val="6AF36BD1"/>
    <w:rsid w:val="6B58781F"/>
    <w:rsid w:val="6C6614C7"/>
    <w:rsid w:val="6DF60F6B"/>
    <w:rsid w:val="6E155DDB"/>
    <w:rsid w:val="6E287768"/>
    <w:rsid w:val="6E654209"/>
    <w:rsid w:val="6EAF07A3"/>
    <w:rsid w:val="6EBA083F"/>
    <w:rsid w:val="6F1A39CF"/>
    <w:rsid w:val="6F584674"/>
    <w:rsid w:val="6F8B734B"/>
    <w:rsid w:val="6FB76C44"/>
    <w:rsid w:val="6FCD22F9"/>
    <w:rsid w:val="705B273B"/>
    <w:rsid w:val="70B86CB0"/>
    <w:rsid w:val="710715A0"/>
    <w:rsid w:val="71173BA0"/>
    <w:rsid w:val="7157689A"/>
    <w:rsid w:val="715D54D4"/>
    <w:rsid w:val="717857FA"/>
    <w:rsid w:val="7183629C"/>
    <w:rsid w:val="71F30572"/>
    <w:rsid w:val="720D6DB1"/>
    <w:rsid w:val="721B6DCC"/>
    <w:rsid w:val="72286829"/>
    <w:rsid w:val="723460B0"/>
    <w:rsid w:val="723B21DF"/>
    <w:rsid w:val="728E47C8"/>
    <w:rsid w:val="733C44AC"/>
    <w:rsid w:val="735215FB"/>
    <w:rsid w:val="73960143"/>
    <w:rsid w:val="73A961D9"/>
    <w:rsid w:val="73F25B62"/>
    <w:rsid w:val="745C2D6C"/>
    <w:rsid w:val="74736B18"/>
    <w:rsid w:val="748F5B33"/>
    <w:rsid w:val="74FB32FE"/>
    <w:rsid w:val="75842E15"/>
    <w:rsid w:val="75EC5AF8"/>
    <w:rsid w:val="76364319"/>
    <w:rsid w:val="76640DBB"/>
    <w:rsid w:val="769D702D"/>
    <w:rsid w:val="76A82A5D"/>
    <w:rsid w:val="773E0588"/>
    <w:rsid w:val="784959E6"/>
    <w:rsid w:val="786D1284"/>
    <w:rsid w:val="78900859"/>
    <w:rsid w:val="78E9549E"/>
    <w:rsid w:val="78FD340B"/>
    <w:rsid w:val="78FE09A7"/>
    <w:rsid w:val="790D212F"/>
    <w:rsid w:val="796D4F71"/>
    <w:rsid w:val="7A711099"/>
    <w:rsid w:val="7A7D5BC2"/>
    <w:rsid w:val="7A835212"/>
    <w:rsid w:val="7AC56F6E"/>
    <w:rsid w:val="7B310AB6"/>
    <w:rsid w:val="7B94449A"/>
    <w:rsid w:val="7C116133"/>
    <w:rsid w:val="7C4D38E3"/>
    <w:rsid w:val="7C5C1B9B"/>
    <w:rsid w:val="7C9A4883"/>
    <w:rsid w:val="7CCC085B"/>
    <w:rsid w:val="7D3559FD"/>
    <w:rsid w:val="7E036853"/>
    <w:rsid w:val="7E955EEC"/>
    <w:rsid w:val="7E9C6806"/>
    <w:rsid w:val="7F222F85"/>
    <w:rsid w:val="7FA603E0"/>
    <w:rsid w:val="7FB2205A"/>
    <w:rsid w:val="7FE664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5"/>
    <w:qFormat/>
    <w:uiPriority w:val="0"/>
    <w:pPr>
      <w:keepNext/>
      <w:keepLines/>
      <w:spacing w:before="100" w:after="90"/>
      <w:ind w:firstLine="200" w:firstLineChars="200"/>
      <w:jc w:val="center"/>
      <w:outlineLvl w:val="0"/>
    </w:pPr>
    <w:rPr>
      <w:rFonts w:eastAsia="黑体"/>
      <w:b/>
      <w:bCs/>
      <w:kern w:val="44"/>
      <w:sz w:val="44"/>
      <w:szCs w:val="44"/>
    </w:rPr>
  </w:style>
  <w:style w:type="paragraph" w:styleId="5">
    <w:name w:val="heading 2"/>
    <w:basedOn w:val="1"/>
    <w:next w:val="1"/>
    <w:link w:val="42"/>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6">
    <w:name w:val="heading 3"/>
    <w:basedOn w:val="1"/>
    <w:next w:val="1"/>
    <w:link w:val="44"/>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Times New Roman" w:hAnsi="Times New Roman" w:eastAsia="宋体"/>
    </w:rPr>
  </w:style>
  <w:style w:type="paragraph" w:customStyle="1" w:styleId="3">
    <w:name w:val="BodyTextIndent"/>
    <w:basedOn w:val="1"/>
    <w:qFormat/>
    <w:uiPriority w:val="0"/>
    <w:pPr>
      <w:spacing w:after="120"/>
      <w:ind w:left="420" w:leftChars="200"/>
      <w:jc w:val="both"/>
      <w:textAlignment w:val="baseline"/>
    </w:pPr>
  </w:style>
  <w:style w:type="paragraph" w:styleId="7">
    <w:name w:val="caption"/>
    <w:basedOn w:val="1"/>
    <w:next w:val="1"/>
    <w:qFormat/>
    <w:uiPriority w:val="0"/>
    <w:rPr>
      <w:rFonts w:ascii="Cambria" w:hAnsi="Cambria" w:eastAsia="黑体"/>
      <w:sz w:val="20"/>
      <w:szCs w:val="20"/>
    </w:rPr>
  </w:style>
  <w:style w:type="paragraph" w:styleId="8">
    <w:name w:val="toc 3"/>
    <w:basedOn w:val="1"/>
    <w:next w:val="1"/>
    <w:unhideWhenUsed/>
    <w:qFormat/>
    <w:uiPriority w:val="39"/>
    <w:pPr>
      <w:ind w:left="840" w:leftChars="400"/>
    </w:pPr>
  </w:style>
  <w:style w:type="paragraph" w:styleId="9">
    <w:name w:val="Plain Text"/>
    <w:basedOn w:val="1"/>
    <w:link w:val="31"/>
    <w:qFormat/>
    <w:uiPriority w:val="0"/>
    <w:rPr>
      <w:rFonts w:ascii="宋体" w:hAnsi="Courier New" w:cstheme="minorBidi"/>
      <w:szCs w:val="21"/>
    </w:rPr>
  </w:style>
  <w:style w:type="paragraph" w:styleId="10">
    <w:name w:val="Balloon Text"/>
    <w:basedOn w:val="1"/>
    <w:link w:val="26"/>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semiHidden/>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rFonts w:ascii="黑体" w:hAnsi="黑体" w:eastAsia="黑体"/>
      <w:kern w:val="0"/>
      <w:sz w:val="32"/>
      <w:szCs w:val="32"/>
    </w:rPr>
  </w:style>
  <w:style w:type="paragraph" w:styleId="14">
    <w:name w:val="footnote text"/>
    <w:basedOn w:val="1"/>
    <w:link w:val="30"/>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0"/>
    <w:rPr>
      <w:rFonts w:cs="Times New Roman"/>
      <w:b/>
      <w:bCs/>
    </w:rPr>
  </w:style>
  <w:style w:type="character" w:styleId="19">
    <w:name w:val="page number"/>
    <w:basedOn w:val="17"/>
    <w:qFormat/>
    <w:uiPriority w:val="0"/>
  </w:style>
  <w:style w:type="character" w:styleId="20">
    <w:name w:val="Emphasis"/>
    <w:basedOn w:val="17"/>
    <w:qFormat/>
    <w:uiPriority w:val="20"/>
    <w:rPr>
      <w:i/>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annotation reference"/>
    <w:basedOn w:val="17"/>
    <w:semiHidden/>
    <w:qFormat/>
    <w:uiPriority w:val="0"/>
    <w:rPr>
      <w:sz w:val="21"/>
      <w:szCs w:val="21"/>
    </w:rPr>
  </w:style>
  <w:style w:type="character" w:styleId="23">
    <w:name w:val="footnote reference"/>
    <w:basedOn w:val="17"/>
    <w:qFormat/>
    <w:uiPriority w:val="99"/>
    <w:rPr>
      <w:vertAlign w:val="superscript"/>
    </w:rPr>
  </w:style>
  <w:style w:type="character" w:customStyle="1" w:styleId="25">
    <w:name w:val="标题 1 Char"/>
    <w:basedOn w:val="17"/>
    <w:link w:val="4"/>
    <w:qFormat/>
    <w:uiPriority w:val="0"/>
    <w:rPr>
      <w:rFonts w:ascii="Calibri" w:hAnsi="Calibri" w:eastAsia="黑体" w:cs="Times New Roman"/>
      <w:b/>
      <w:bCs/>
      <w:kern w:val="44"/>
      <w:sz w:val="44"/>
      <w:szCs w:val="44"/>
    </w:rPr>
  </w:style>
  <w:style w:type="character" w:customStyle="1" w:styleId="26">
    <w:name w:val="批注框文本 Char"/>
    <w:basedOn w:val="17"/>
    <w:link w:val="10"/>
    <w:semiHidden/>
    <w:qFormat/>
    <w:uiPriority w:val="0"/>
    <w:rPr>
      <w:rFonts w:ascii="Calibri" w:hAnsi="Calibri" w:eastAsia="宋体" w:cs="Times New Roman"/>
      <w:sz w:val="18"/>
      <w:szCs w:val="18"/>
    </w:rPr>
  </w:style>
  <w:style w:type="character" w:customStyle="1" w:styleId="27">
    <w:name w:val="页眉 Char"/>
    <w:basedOn w:val="17"/>
    <w:link w:val="12"/>
    <w:semiHidden/>
    <w:qFormat/>
    <w:uiPriority w:val="0"/>
    <w:rPr>
      <w:rFonts w:ascii="Calibri" w:hAnsi="Calibri" w:eastAsia="宋体" w:cs="Times New Roman"/>
      <w:sz w:val="18"/>
      <w:szCs w:val="18"/>
    </w:rPr>
  </w:style>
  <w:style w:type="character" w:customStyle="1" w:styleId="28">
    <w:name w:val="页脚 Char"/>
    <w:basedOn w:val="17"/>
    <w:link w:val="11"/>
    <w:qFormat/>
    <w:uiPriority w:val="99"/>
    <w:rPr>
      <w:rFonts w:ascii="Calibri" w:hAnsi="Calibri" w:eastAsia="宋体" w:cs="Times New Roman"/>
      <w:sz w:val="18"/>
      <w:szCs w:val="18"/>
    </w:rPr>
  </w:style>
  <w:style w:type="paragraph" w:customStyle="1" w:styleId="29">
    <w:name w:val="p0"/>
    <w:basedOn w:val="1"/>
    <w:qFormat/>
    <w:uiPriority w:val="0"/>
    <w:pPr>
      <w:widowControl/>
    </w:pPr>
    <w:rPr>
      <w:rFonts w:ascii="宋体" w:hAnsi="宋体" w:cs="宋体"/>
      <w:kern w:val="0"/>
      <w:szCs w:val="21"/>
    </w:rPr>
  </w:style>
  <w:style w:type="character" w:customStyle="1" w:styleId="30">
    <w:name w:val="脚注文本 Char"/>
    <w:basedOn w:val="17"/>
    <w:link w:val="14"/>
    <w:qFormat/>
    <w:uiPriority w:val="99"/>
    <w:rPr>
      <w:rFonts w:ascii="Calibri" w:hAnsi="Calibri" w:eastAsia="宋体" w:cs="Times New Roman"/>
      <w:sz w:val="18"/>
      <w:szCs w:val="18"/>
    </w:rPr>
  </w:style>
  <w:style w:type="character" w:customStyle="1" w:styleId="31">
    <w:name w:val="纯文本 Char1"/>
    <w:link w:val="9"/>
    <w:qFormat/>
    <w:uiPriority w:val="99"/>
    <w:rPr>
      <w:rFonts w:ascii="宋体" w:hAnsi="Courier New" w:eastAsia="宋体"/>
      <w:szCs w:val="21"/>
    </w:rPr>
  </w:style>
  <w:style w:type="character" w:customStyle="1" w:styleId="32">
    <w:name w:val="纯文本 Char"/>
    <w:basedOn w:val="17"/>
    <w:link w:val="33"/>
    <w:qFormat/>
    <w:uiPriority w:val="0"/>
    <w:rPr>
      <w:rFonts w:ascii="宋体" w:hAnsi="Courier New" w:eastAsia="宋体" w:cs="Courier New"/>
      <w:szCs w:val="21"/>
    </w:rPr>
  </w:style>
  <w:style w:type="paragraph" w:customStyle="1" w:styleId="33">
    <w:name w:val="纯文本1"/>
    <w:basedOn w:val="1"/>
    <w:link w:val="32"/>
    <w:qFormat/>
    <w:uiPriority w:val="0"/>
    <w:rPr>
      <w:rFonts w:ascii="宋体" w:hAnsi="Courier New" w:cs="Courier New"/>
      <w:szCs w:val="21"/>
    </w:rPr>
  </w:style>
  <w:style w:type="character" w:customStyle="1" w:styleId="34">
    <w:name w:val="Plain Text Char"/>
    <w:basedOn w:val="17"/>
    <w:qFormat/>
    <w:uiPriority w:val="0"/>
    <w:rPr>
      <w:rFonts w:ascii="宋体" w:hAnsi="Courier New" w:eastAsia="宋体" w:cs="宋体"/>
      <w:sz w:val="20"/>
      <w:szCs w:val="20"/>
    </w:rPr>
  </w:style>
  <w:style w:type="character" w:customStyle="1" w:styleId="35">
    <w:name w:val="Char Char"/>
    <w:qFormat/>
    <w:uiPriority w:val="0"/>
    <w:rPr>
      <w:rFonts w:eastAsia="宋体"/>
      <w:kern w:val="2"/>
      <w:sz w:val="18"/>
      <w:lang w:val="en-US" w:eastAsia="zh-CN" w:bidi="ar-SA"/>
    </w:rPr>
  </w:style>
  <w:style w:type="character" w:customStyle="1" w:styleId="36">
    <w:name w:val="bigtext1"/>
    <w:qFormat/>
    <w:uiPriority w:val="0"/>
    <w:rPr>
      <w:rFonts w:hint="default"/>
      <w:sz w:val="21"/>
      <w:szCs w:val="21"/>
    </w:rPr>
  </w:style>
  <w:style w:type="paragraph" w:customStyle="1" w:styleId="37">
    <w:name w:val="列出段落1"/>
    <w:basedOn w:val="1"/>
    <w:qFormat/>
    <w:uiPriority w:val="0"/>
    <w:pPr>
      <w:ind w:firstLine="200" w:firstLineChars="200"/>
    </w:pPr>
    <w:rPr>
      <w:rFonts w:ascii="Times New Roman" w:hAnsi="Times New Roman"/>
      <w:sz w:val="28"/>
    </w:rPr>
  </w:style>
  <w:style w:type="paragraph" w:customStyle="1" w:styleId="38">
    <w:name w:val="p17"/>
    <w:basedOn w:val="1"/>
    <w:qFormat/>
    <w:uiPriority w:val="0"/>
    <w:pPr>
      <w:widowControl/>
    </w:pPr>
    <w:rPr>
      <w:rFonts w:ascii="宋体" w:hAnsi="宋体" w:cs="宋体"/>
      <w:kern w:val="0"/>
      <w:szCs w:val="21"/>
    </w:rPr>
  </w:style>
  <w:style w:type="character" w:customStyle="1" w:styleId="39">
    <w:name w:val="lemmatitleh11"/>
    <w:basedOn w:val="17"/>
    <w:qFormat/>
    <w:uiPriority w:val="0"/>
    <w:rPr>
      <w:rFonts w:cs="Times New Roman"/>
    </w:rPr>
  </w:style>
  <w:style w:type="paragraph" w:customStyle="1" w:styleId="40">
    <w:name w:val="列出段落11"/>
    <w:basedOn w:val="1"/>
    <w:qFormat/>
    <w:uiPriority w:val="0"/>
    <w:pPr>
      <w:ind w:firstLine="420" w:firstLineChars="200"/>
    </w:pPr>
  </w:style>
  <w:style w:type="paragraph" w:customStyle="1" w:styleId="41">
    <w:name w:val="纯文本2"/>
    <w:basedOn w:val="1"/>
    <w:qFormat/>
    <w:uiPriority w:val="0"/>
    <w:rPr>
      <w:rFonts w:ascii="宋体" w:hAnsi="Courier New"/>
      <w:kern w:val="0"/>
      <w:sz w:val="20"/>
      <w:szCs w:val="20"/>
    </w:rPr>
  </w:style>
  <w:style w:type="character" w:customStyle="1" w:styleId="42">
    <w:name w:val="标题 2 Char"/>
    <w:basedOn w:val="17"/>
    <w:link w:val="5"/>
    <w:qFormat/>
    <w:uiPriority w:val="9"/>
    <w:rPr>
      <w:rFonts w:eastAsia="黑体" w:asciiTheme="majorHAnsi" w:hAnsiTheme="majorHAnsi" w:cstheme="majorBidi"/>
      <w:b/>
      <w:bCs/>
      <w:sz w:val="32"/>
      <w:szCs w:val="32"/>
    </w:rPr>
  </w:style>
  <w:style w:type="paragraph" w:customStyle="1" w:styleId="43">
    <w:name w:val="TOC 标题1"/>
    <w:basedOn w:val="4"/>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标题 3 Char"/>
    <w:basedOn w:val="17"/>
    <w:link w:val="6"/>
    <w:qFormat/>
    <w:uiPriority w:val="9"/>
    <w:rPr>
      <w:rFonts w:ascii="Calibri" w:hAnsi="Calibri" w:eastAsia="宋体" w:cs="Times New Roman"/>
      <w:b/>
      <w:bCs/>
      <w:sz w:val="32"/>
      <w:szCs w:val="32"/>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4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4" Type="http://schemas.openxmlformats.org/officeDocument/2006/relationships/fontTable" Target="fontTable.xml"/><Relationship Id="rId63" Type="http://schemas.openxmlformats.org/officeDocument/2006/relationships/customXml" Target="../customXml/item2.xml"/><Relationship Id="rId62" Type="http://schemas.openxmlformats.org/officeDocument/2006/relationships/customXml" Target="../customXml/item1.xml"/><Relationship Id="rId61" Type="http://schemas.openxmlformats.org/officeDocument/2006/relationships/image" Target="media/image22.emf"/><Relationship Id="rId60" Type="http://schemas.openxmlformats.org/officeDocument/2006/relationships/oleObject" Target="embeddings/oleObject9.bin"/><Relationship Id="rId6" Type="http://schemas.openxmlformats.org/officeDocument/2006/relationships/footer" Target="footer2.xml"/><Relationship Id="rId59" Type="http://schemas.openxmlformats.org/officeDocument/2006/relationships/chart" Target="charts/chart22.xml"/><Relationship Id="rId58" Type="http://schemas.openxmlformats.org/officeDocument/2006/relationships/image" Target="media/image21.emf"/><Relationship Id="rId57" Type="http://schemas.openxmlformats.org/officeDocument/2006/relationships/oleObject" Target="embeddings/oleObject8.bin"/><Relationship Id="rId56" Type="http://schemas.openxmlformats.org/officeDocument/2006/relationships/chart" Target="charts/chart21.xml"/><Relationship Id="rId55" Type="http://schemas.openxmlformats.org/officeDocument/2006/relationships/chart" Target="charts/chart20.xml"/><Relationship Id="rId54" Type="http://schemas.openxmlformats.org/officeDocument/2006/relationships/chart" Target="charts/chart19.xml"/><Relationship Id="rId53" Type="http://schemas.openxmlformats.org/officeDocument/2006/relationships/chart" Target="charts/chart18.xml"/><Relationship Id="rId52" Type="http://schemas.openxmlformats.org/officeDocument/2006/relationships/chart" Target="charts/chart17.xml"/><Relationship Id="rId51" Type="http://schemas.openxmlformats.org/officeDocument/2006/relationships/chart" Target="charts/chart16.xml"/><Relationship Id="rId50" Type="http://schemas.openxmlformats.org/officeDocument/2006/relationships/image" Target="media/image20.emf"/><Relationship Id="rId5" Type="http://schemas.openxmlformats.org/officeDocument/2006/relationships/footer" Target="footer1.xml"/><Relationship Id="rId49" Type="http://schemas.openxmlformats.org/officeDocument/2006/relationships/oleObject" Target="embeddings/oleObject7.bin"/><Relationship Id="rId48" Type="http://schemas.openxmlformats.org/officeDocument/2006/relationships/image" Target="media/image19.emf"/><Relationship Id="rId47" Type="http://schemas.openxmlformats.org/officeDocument/2006/relationships/oleObject" Target="embeddings/oleObject6.bin"/><Relationship Id="rId46" Type="http://schemas.openxmlformats.org/officeDocument/2006/relationships/image" Target="media/image18.emf"/><Relationship Id="rId45" Type="http://schemas.openxmlformats.org/officeDocument/2006/relationships/oleObject" Target="embeddings/oleObject5.bin"/><Relationship Id="rId44" Type="http://schemas.openxmlformats.org/officeDocument/2006/relationships/image" Target="media/image17.emf"/><Relationship Id="rId43" Type="http://schemas.openxmlformats.org/officeDocument/2006/relationships/oleObject" Target="embeddings/oleObject4.bin"/><Relationship Id="rId42" Type="http://schemas.openxmlformats.org/officeDocument/2006/relationships/image" Target="media/image16.emf"/><Relationship Id="rId41" Type="http://schemas.openxmlformats.org/officeDocument/2006/relationships/oleObject" Target="embeddings/oleObject3.bin"/><Relationship Id="rId40" Type="http://schemas.openxmlformats.org/officeDocument/2006/relationships/chart" Target="charts/chart15.xml"/><Relationship Id="rId4" Type="http://schemas.openxmlformats.org/officeDocument/2006/relationships/header" Target="header1.xml"/><Relationship Id="rId39" Type="http://schemas.openxmlformats.org/officeDocument/2006/relationships/chart" Target="charts/chart14.xml"/><Relationship Id="rId38" Type="http://schemas.openxmlformats.org/officeDocument/2006/relationships/chart" Target="charts/chart13.xml"/><Relationship Id="rId37" Type="http://schemas.openxmlformats.org/officeDocument/2006/relationships/chart" Target="charts/chart12.xml"/><Relationship Id="rId36" Type="http://schemas.openxmlformats.org/officeDocument/2006/relationships/image" Target="media/image15.emf"/><Relationship Id="rId35" Type="http://schemas.openxmlformats.org/officeDocument/2006/relationships/image" Target="media/image14.emf"/><Relationship Id="rId34" Type="http://schemas.openxmlformats.org/officeDocument/2006/relationships/image" Target="media/image13.emf"/><Relationship Id="rId33" Type="http://schemas.openxmlformats.org/officeDocument/2006/relationships/image" Target="media/image12.emf"/><Relationship Id="rId32" Type="http://schemas.openxmlformats.org/officeDocument/2006/relationships/image" Target="media/image11.emf"/><Relationship Id="rId31" Type="http://schemas.openxmlformats.org/officeDocument/2006/relationships/image" Target="media/image10.emf"/><Relationship Id="rId30" Type="http://schemas.openxmlformats.org/officeDocument/2006/relationships/image" Target="media/image9.emf"/><Relationship Id="rId3" Type="http://schemas.openxmlformats.org/officeDocument/2006/relationships/footnotes" Target="footnotes.xml"/><Relationship Id="rId29" Type="http://schemas.openxmlformats.org/officeDocument/2006/relationships/chart" Target="charts/chart11.xml"/><Relationship Id="rId28" Type="http://schemas.openxmlformats.org/officeDocument/2006/relationships/chart" Target="charts/chart10.xml"/><Relationship Id="rId27" Type="http://schemas.openxmlformats.org/officeDocument/2006/relationships/chart" Target="charts/chart9.xml"/><Relationship Id="rId26" Type="http://schemas.openxmlformats.org/officeDocument/2006/relationships/chart" Target="charts/chart8.xml"/><Relationship Id="rId25" Type="http://schemas.openxmlformats.org/officeDocument/2006/relationships/image" Target="media/image8.emf"/><Relationship Id="rId24" Type="http://schemas.openxmlformats.org/officeDocument/2006/relationships/image" Target="media/image7.emf"/><Relationship Id="rId23" Type="http://schemas.openxmlformats.org/officeDocument/2006/relationships/image" Target="media/image6.emf"/><Relationship Id="rId22" Type="http://schemas.openxmlformats.org/officeDocument/2006/relationships/image" Target="media/image5.emf"/><Relationship Id="rId21" Type="http://schemas.openxmlformats.org/officeDocument/2006/relationships/image" Target="media/image4.emf"/><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2.bin"/><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will\&#32479;&#35745;&#24037;&#20316;\&#27599;&#26376;&#19978;&#25253;&#25968;&#25454;\2019\&#21382;&#24180;&#21457;&#23637;&#25253;&#21578;&#22270;&#34920;2002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enovo\Desktop\2020&#24180;&#22235;&#23395;&#24230;&#23457;&#26680;\2020&#24180;4&#23395;&#24230;&#20998;&#26512;&#25253;&#21578;\&#20998;&#26512;&#25253;&#21578;&#25968;&#25454;&#22270;&#65288;&#24037;&#20260;&#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enovo\Desktop\2020&#24180;&#22235;&#23395;&#24230;&#23457;&#26680;\2020&#24180;4&#23395;&#24230;&#20998;&#26512;&#25253;&#21578;\&#20998;&#26512;&#25253;&#21578;&#25968;&#25454;&#22270;&#65288;&#24037;&#20260;&#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26700;&#38754;&#36164;&#26009;\&#32479;&#35745;&#20998;&#26512;\2020&#24180;&#24230;\2020&#24180;4&#23395;&#24230;&#20998;&#26512;&#25253;&#21578;\&#20998;&#26512;&#25253;&#21578;&#25968;&#25454;&#22270;&#65288;&#24037;&#20260;&#65289;.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lenovo\Desktop\2020&#24180;&#22235;&#23395;&#24230;&#23457;&#26680;\2020&#24180;4&#23395;&#24230;&#20998;&#26512;&#25253;&#21578;\&#20998;&#26512;&#25253;&#21578;&#25968;&#25454;&#22270;&#65288;&#24037;&#20260;&#6528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26700;&#38754;&#36164;&#26009;\&#32479;&#35745;&#20998;&#26512;\2020&#24180;&#24230;\2020&#24180;4&#23395;&#24230;&#20998;&#26512;&#25253;&#21578;\&#20998;&#26512;&#25253;&#21578;&#25968;&#25454;&#22270;&#65288;&#24037;&#20260;&#6528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26700;&#38754;&#36164;&#26009;\&#32479;&#35745;&#20998;&#26512;\2020&#24180;&#24230;\2020&#24180;4&#23395;&#24230;&#20998;&#26512;&#25253;&#21578;\&#20998;&#26512;&#25253;&#21578;&#25968;&#25454;&#22270;&#65288;&#24037;&#20260;&#6528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enovo\Desktop\2020&#24180;&#22235;&#23395;&#24230;&#23457;&#26680;\2020&#24180;4&#23395;&#24230;&#20998;&#26512;&#25253;&#21578;\&#20998;&#26512;&#25253;&#21578;&#25968;&#25454;&#22270;&#65288;&#24037;&#2026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9044;&#31639;&#32479;&#35745;&#22788;\2021&#24180;&#24037;&#20316;\&#22833;&#19994;&#20445;&#38505;&#36816;&#34892;&#20998;&#26512;\&#22270;&#34920;.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9044;&#31639;&#32479;&#35745;&#22788;\2021&#24180;&#24037;&#20316;\2020&#24180;&#31038;&#20250;&#20445;&#38505;&#21457;&#23637;&#24180;&#24230;&#25253;&#21578;\&#22270;&#34920;.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tjbb&#32479;&#35745;&#25253;&#34920;\2020\&#20998;&#26512;2020\2020&#24180;&#32479;&#35745;&#20998;&#26512;&#22270;&#34920;&#65288;&#21457;&#23637;&#25253;&#21578;&#34013;&#26412;&#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chemeClr val="tx1"/>
                </a:solidFill>
                <a:latin typeface="+mn-lt"/>
                <a:ea typeface="+mn-ea"/>
                <a:cs typeface="+mn-cs"/>
              </a:defRPr>
            </a:pPr>
            <a:r>
              <a:rPr sz="1200" b="0">
                <a:solidFill>
                  <a:schemeClr val="tx1"/>
                </a:solidFill>
                <a:uFillTx/>
              </a:rPr>
              <a:t>图1-1       201</a:t>
            </a:r>
            <a:r>
              <a:rPr lang="en-US" altLang="zh-CN" sz="1200" b="0">
                <a:solidFill>
                  <a:schemeClr val="tx1"/>
                </a:solidFill>
                <a:uFillTx/>
              </a:rPr>
              <a:t>5</a:t>
            </a:r>
            <a:r>
              <a:rPr sz="1200" b="0">
                <a:solidFill>
                  <a:schemeClr val="tx1"/>
                </a:solidFill>
                <a:uFillTx/>
              </a:rPr>
              <a:t>-20</a:t>
            </a:r>
            <a:r>
              <a:rPr lang="en-US" altLang="zh-CN" sz="1200" b="0">
                <a:solidFill>
                  <a:schemeClr val="tx1"/>
                </a:solidFill>
                <a:uFillTx/>
              </a:rPr>
              <a:t>20</a:t>
            </a:r>
            <a:r>
              <a:rPr sz="1200" b="0">
                <a:solidFill>
                  <a:schemeClr val="tx1"/>
                </a:solidFill>
                <a:uFillTx/>
              </a:rPr>
              <a:t>年城镇职工基本养老保险参保人数情况</a:t>
            </a:r>
            <a:endParaRPr sz="1200" b="0">
              <a:solidFill>
                <a:schemeClr val="tx1"/>
              </a:solidFill>
              <a:uFillTx/>
            </a:endParaRPr>
          </a:p>
        </c:rich>
      </c:tx>
      <c:layout>
        <c:manualLayout>
          <c:xMode val="edge"/>
          <c:yMode val="edge"/>
          <c:x val="0.168012219070478"/>
          <c:y val="0.00529380624669137"/>
        </c:manualLayout>
      </c:layout>
      <c:overlay val="0"/>
    </c:title>
    <c:autoTitleDeleted val="0"/>
    <c:plotArea>
      <c:layout>
        <c:manualLayout>
          <c:layoutTarget val="inner"/>
          <c:xMode val="edge"/>
          <c:yMode val="edge"/>
          <c:x val="0.116299367226707"/>
          <c:y val="0.127258193445244"/>
          <c:w val="0.859698887191796"/>
          <c:h val="0.709992006394884"/>
        </c:manualLayout>
      </c:layout>
      <c:barChart>
        <c:barDir val="col"/>
        <c:grouping val="clustered"/>
        <c:varyColors val="0"/>
        <c:ser>
          <c:idx val="0"/>
          <c:order val="0"/>
          <c:tx>
            <c:strRef>
              <c:f>'[2020年统计分析图表（发展报告蓝本）.xlsx]参保人数'!$B$1</c:f>
              <c:strCache>
                <c:ptCount val="1"/>
                <c:pt idx="0">
                  <c:v>参保人数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'[2020年统计分析图表（发展报告蓝本）.xlsx]参保人数'!$A$2:$A$7</c:f>
              <c:strCache>
                <c:ptCount val="6"/>
                <c:pt idx="0">
                  <c:v>2015年</c:v>
                </c:pt>
                <c:pt idx="1">
                  <c:v>2016年</c:v>
                </c:pt>
                <c:pt idx="2">
                  <c:v>2017年</c:v>
                </c:pt>
                <c:pt idx="3">
                  <c:v>2018年</c:v>
                </c:pt>
                <c:pt idx="4">
                  <c:v>2019年</c:v>
                </c:pt>
                <c:pt idx="5">
                  <c:v>2020年</c:v>
                </c:pt>
              </c:strCache>
            </c:strRef>
          </c:cat>
          <c:val>
            <c:numRef>
              <c:f>'[2020年统计分析图表（发展报告蓝本）.xlsx]参保人数'!$B$2:$B$7</c:f>
              <c:numCache>
                <c:formatCode>0.00_ </c:formatCode>
                <c:ptCount val="6"/>
                <c:pt idx="0">
                  <c:v>392.0947</c:v>
                </c:pt>
                <c:pt idx="1">
                  <c:v>423.5768</c:v>
                </c:pt>
                <c:pt idx="2">
                  <c:v>588.1723</c:v>
                </c:pt>
                <c:pt idx="3">
                  <c:v>639.8143</c:v>
                </c:pt>
                <c:pt idx="4">
                  <c:v>677.4971</c:v>
                </c:pt>
                <c:pt idx="5">
                  <c:v>713.9772</c:v>
                </c:pt>
              </c:numCache>
            </c:numRef>
          </c:val>
        </c:ser>
        <c:ser>
          <c:idx val="1"/>
          <c:order val="1"/>
          <c:tx>
            <c:strRef>
              <c:f>'[2020年统计分析图表（发展报告蓝本）.xlsx]参保人数'!$C$1</c:f>
              <c:strCache>
                <c:ptCount val="1"/>
                <c:pt idx="0">
                  <c:v>年度新增</c:v>
                </c:pt>
              </c:strCache>
            </c:strRef>
          </c:tx>
          <c:invertIfNegative val="0"/>
          <c:dLbls>
            <c:dLbl>
              <c:idx val="0"/>
              <c:layout>
                <c:manualLayout>
                  <c:x val="0.0059612509301742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9612509301742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9612509301742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9612509301742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9612509301742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9612509301742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'[2020年统计分析图表（发展报告蓝本）.xlsx]参保人数'!$A$2:$A$7</c:f>
              <c:strCache>
                <c:ptCount val="6"/>
                <c:pt idx="0">
                  <c:v>2015年</c:v>
                </c:pt>
                <c:pt idx="1">
                  <c:v>2016年</c:v>
                </c:pt>
                <c:pt idx="2">
                  <c:v>2017年</c:v>
                </c:pt>
                <c:pt idx="3">
                  <c:v>2018年</c:v>
                </c:pt>
                <c:pt idx="4">
                  <c:v>2019年</c:v>
                </c:pt>
                <c:pt idx="5">
                  <c:v>2020年</c:v>
                </c:pt>
              </c:strCache>
            </c:strRef>
          </c:cat>
          <c:val>
            <c:numRef>
              <c:f>'[2020年统计分析图表（发展报告蓝本）.xlsx]参保人数'!$C$2:$C$7</c:f>
              <c:numCache>
                <c:formatCode>0.00_ </c:formatCode>
                <c:ptCount val="6"/>
                <c:pt idx="0">
                  <c:v>30.6412</c:v>
                </c:pt>
                <c:pt idx="1">
                  <c:v>31.49</c:v>
                </c:pt>
                <c:pt idx="2">
                  <c:v>164.59</c:v>
                </c:pt>
                <c:pt idx="3">
                  <c:v>51.6420000000001</c:v>
                </c:pt>
                <c:pt idx="4">
                  <c:v>37.6828</c:v>
                </c:pt>
                <c:pt idx="5">
                  <c:v>36.4801</c:v>
                </c:pt>
              </c:numCache>
            </c:numRef>
          </c:val>
        </c:ser>
        <c:dLbls>
          <c:showLegendKey val="0"/>
          <c:showVal val="0"/>
          <c:showCatName val="0"/>
          <c:showSerName val="0"/>
          <c:showPercent val="0"/>
          <c:showBubbleSize val="0"/>
        </c:dLbls>
        <c:gapWidth val="150"/>
        <c:axId val="142162560"/>
        <c:axId val="142123776"/>
      </c:barChart>
      <c:catAx>
        <c:axId val="142162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123776"/>
        <c:crosses val="autoZero"/>
        <c:auto val="1"/>
        <c:lblAlgn val="ctr"/>
        <c:lblOffset val="100"/>
        <c:noMultiLvlLbl val="0"/>
      </c:catAx>
      <c:valAx>
        <c:axId val="142123776"/>
        <c:scaling>
          <c:orientation val="minMax"/>
        </c:scaling>
        <c:delete val="0"/>
        <c:axPos val="l"/>
        <c:title>
          <c:tx>
            <c:rich>
              <a:bodyPr rot="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t>万人</a:t>
                </a:r>
              </a:p>
            </c:rich>
          </c:tx>
          <c:layout>
            <c:manualLayout>
              <c:xMode val="edge"/>
              <c:yMode val="edge"/>
              <c:x val="0.0430589381802649"/>
              <c:y val="0.0422277741597088"/>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162560"/>
        <c:crosses val="autoZero"/>
        <c:crossBetween val="between"/>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b="0"/>
              <a:t>图1-1</a:t>
            </a:r>
            <a:r>
              <a:rPr lang="en-US" altLang="zh-CN" sz="1200" b="0"/>
              <a:t>1</a:t>
            </a:r>
            <a:r>
              <a:rPr sz="1200" b="0"/>
              <a:t>  201</a:t>
            </a:r>
            <a:r>
              <a:rPr lang="en-US" altLang="zh-CN" sz="1200" b="0"/>
              <a:t>5</a:t>
            </a:r>
            <a:r>
              <a:rPr sz="1200" b="0"/>
              <a:t>-20</a:t>
            </a:r>
            <a:r>
              <a:rPr lang="en-US" altLang="zh-CN" sz="1200" b="0"/>
              <a:t>20</a:t>
            </a:r>
            <a:r>
              <a:rPr sz="1200" b="0"/>
              <a:t>年执行企业制度退休人员基本养老金</a:t>
            </a:r>
            <a:endParaRPr sz="1200" b="0"/>
          </a:p>
          <a:p>
            <a:pPr defTabSz="914400">
              <a:defRPr lang="zh-CN" sz="1200" b="1" i="0" u="none" strike="noStrike" kern="1200" baseline="0">
                <a:solidFill>
                  <a:schemeClr val="tx1"/>
                </a:solidFill>
                <a:latin typeface="+mn-lt"/>
                <a:ea typeface="+mn-ea"/>
                <a:cs typeface="+mn-cs"/>
              </a:defRPr>
            </a:pPr>
            <a:r>
              <a:rPr sz="1200" b="0"/>
              <a:t>替代率情况</a:t>
            </a:r>
            <a:endParaRPr sz="1200" b="0"/>
          </a:p>
        </c:rich>
      </c:tx>
      <c:layout>
        <c:manualLayout>
          <c:xMode val="edge"/>
          <c:yMode val="edge"/>
          <c:x val="0.154916181191297"/>
          <c:y val="0.0189884973525653"/>
        </c:manualLayout>
      </c:layout>
      <c:overlay val="0"/>
    </c:title>
    <c:autoTitleDeleted val="0"/>
    <c:plotArea>
      <c:layout>
        <c:manualLayout>
          <c:layoutTarget val="inner"/>
          <c:xMode val="edge"/>
          <c:yMode val="edge"/>
          <c:x val="0.119706525936414"/>
          <c:y val="0.172307692307692"/>
          <c:w val="0.849787617453984"/>
          <c:h val="0.708102564102564"/>
        </c:manualLayout>
      </c:layout>
      <c:lineChart>
        <c:grouping val="standard"/>
        <c:varyColors val="0"/>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'[2020年统计分析图表（发展报告蓝本）.xlsx]企业退休人员替代率'!$A$2:$A$7</c:f>
              <c:strCache>
                <c:ptCount val="6"/>
                <c:pt idx="0">
                  <c:v>2015年</c:v>
                </c:pt>
                <c:pt idx="1">
                  <c:v>2016年</c:v>
                </c:pt>
                <c:pt idx="2">
                  <c:v>2017年</c:v>
                </c:pt>
                <c:pt idx="3">
                  <c:v>2018年</c:v>
                </c:pt>
                <c:pt idx="4">
                  <c:v>2019年</c:v>
                </c:pt>
                <c:pt idx="5">
                  <c:v>2020年</c:v>
                </c:pt>
              </c:strCache>
            </c:strRef>
          </c:cat>
          <c:val>
            <c:numRef>
              <c:f>'[2020年统计分析图表（发展报告蓝本）.xlsx]企业退休人员替代率'!$B$2:$B$7</c:f>
              <c:numCache>
                <c:formatCode>0.00_ </c:formatCode>
                <c:ptCount val="6"/>
                <c:pt idx="0">
                  <c:v>70.3277727031788</c:v>
                </c:pt>
                <c:pt idx="1">
                  <c:v>70.4521539561044</c:v>
                </c:pt>
                <c:pt idx="2">
                  <c:v>70.2266057408889</c:v>
                </c:pt>
                <c:pt idx="3">
                  <c:v>63.0382569972664</c:v>
                </c:pt>
                <c:pt idx="4">
                  <c:v>56.174067818528</c:v>
                </c:pt>
                <c:pt idx="5">
                  <c:v>57.1710394760993</c:v>
                </c:pt>
              </c:numCache>
            </c:numRef>
          </c:val>
          <c:smooth val="0"/>
        </c:ser>
        <c:dLbls>
          <c:showLegendKey val="0"/>
          <c:showVal val="0"/>
          <c:showCatName val="0"/>
          <c:showSerName val="0"/>
          <c:showPercent val="0"/>
          <c:showBubbleSize val="0"/>
        </c:dLbls>
        <c:marker val="1"/>
        <c:smooth val="0"/>
        <c:axId val="123593472"/>
        <c:axId val="123595008"/>
      </c:lineChart>
      <c:catAx>
        <c:axId val="1235934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95008"/>
        <c:crosses val="autoZero"/>
        <c:auto val="1"/>
        <c:lblAlgn val="ctr"/>
        <c:lblOffset val="100"/>
        <c:noMultiLvlLbl val="0"/>
      </c:catAx>
      <c:valAx>
        <c:axId val="123595008"/>
        <c:scaling>
          <c:orientation val="minMax"/>
          <c:min val="50"/>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en-US" altLang="zh-CN"/>
                  <a:t>%</a:t>
                </a:r>
                <a:endParaRPr lang="zh-CN" altLang="en-US"/>
              </a:p>
            </c:rich>
          </c:tx>
          <c:layout>
            <c:manualLayout>
              <c:xMode val="edge"/>
              <c:yMode val="edge"/>
              <c:x val="0.0537245605755067"/>
              <c:y val="0.0892307692307692"/>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9347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3552055993"/>
          <c:y val="0.11621536891222"/>
          <c:w val="0.810942257217848"/>
          <c:h val="0.764124380285799"/>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城乡居保参保人数!$A$8:$A$13</c:f>
              <c:numCache>
                <c:formatCode>General</c:formatCode>
                <c:ptCount val="6"/>
                <c:pt idx="0">
                  <c:v>2015</c:v>
                </c:pt>
                <c:pt idx="1">
                  <c:v>2016</c:v>
                </c:pt>
                <c:pt idx="2">
                  <c:v>2017</c:v>
                </c:pt>
                <c:pt idx="3">
                  <c:v>2018</c:v>
                </c:pt>
                <c:pt idx="4">
                  <c:v>2019</c:v>
                </c:pt>
                <c:pt idx="5">
                  <c:v>2020</c:v>
                </c:pt>
              </c:numCache>
            </c:numRef>
          </c:cat>
          <c:val>
            <c:numRef>
              <c:f>城乡居保参保人数!$B$8:$B$13</c:f>
              <c:numCache>
                <c:formatCode>0.00_);[Red]\(0.00\)</c:formatCode>
                <c:ptCount val="6"/>
                <c:pt idx="0" c:formatCode="0.00_);[Red]\(0.00\)">
                  <c:v>1649.0326</c:v>
                </c:pt>
                <c:pt idx="1" c:formatCode="0.00_);[Red]\(0.00\)">
                  <c:v>1703.0804</c:v>
                </c:pt>
                <c:pt idx="2" c:formatCode="General">
                  <c:v>1748.55</c:v>
                </c:pt>
                <c:pt idx="3" c:formatCode="General">
                  <c:v>1802.66</c:v>
                </c:pt>
                <c:pt idx="4" c:formatCode="General">
                  <c:v>1855.76</c:v>
                </c:pt>
                <c:pt idx="5" c:formatCode="General">
                  <c:v>1904.49</c:v>
                </c:pt>
              </c:numCache>
            </c:numRef>
          </c:val>
        </c:ser>
        <c:dLbls>
          <c:showLegendKey val="0"/>
          <c:showVal val="1"/>
          <c:showCatName val="0"/>
          <c:showSerName val="0"/>
          <c:showPercent val="0"/>
          <c:showBubbleSize val="0"/>
        </c:dLbls>
        <c:gapWidth val="150"/>
        <c:axId val="88016384"/>
        <c:axId val="88018304"/>
      </c:barChart>
      <c:catAx>
        <c:axId val="88016384"/>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年份</a:t>
                </a:r>
                <a:endParaRPr lang="zh-CN" altLang="en-US"/>
              </a:p>
            </c:rich>
          </c:tx>
          <c:layout>
            <c:manualLayout>
              <c:xMode val="edge"/>
              <c:yMode val="edge"/>
              <c:x val="0.924973315835521"/>
              <c:y val="0.90277777777777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018304"/>
        <c:crosses val="autoZero"/>
        <c:auto val="1"/>
        <c:lblAlgn val="ctr"/>
        <c:lblOffset val="100"/>
        <c:noMultiLvlLbl val="0"/>
      </c:catAx>
      <c:valAx>
        <c:axId val="88018304"/>
        <c:scaling>
          <c:orientation val="minMax"/>
        </c:scaling>
        <c:delete val="0"/>
        <c:axPos val="l"/>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万人</a:t>
                </a:r>
                <a:endParaRPr lang="zh-CN" altLang="en-US"/>
              </a:p>
            </c:rich>
          </c:tx>
          <c:layout>
            <c:manualLayout>
              <c:xMode val="edge"/>
              <c:yMode val="edge"/>
              <c:x val="0.0459005135554759"/>
              <c:y val="0.0225697496290638"/>
            </c:manualLayout>
          </c:layout>
          <c:overlay val="0"/>
        </c:title>
        <c:numFmt formatCode="0.00_);[Red]\(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8016384"/>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530183727036"/>
          <c:y val="0.10695610965296"/>
          <c:w val="0.84191426071741"/>
          <c:h val="0.66188867016623"/>
        </c:manualLayout>
      </c:layout>
      <c:barChart>
        <c:barDir val="col"/>
        <c:grouping val="clustered"/>
        <c:varyColors val="0"/>
        <c:ser>
          <c:idx val="0"/>
          <c:order val="0"/>
          <c:tx>
            <c:strRef>
              <c:f>'[分析报告数据图（工伤）.xlsx]工伤参保人数'!$B$1</c:f>
              <c:strCache>
                <c:ptCount val="1"/>
                <c:pt idx="0">
                  <c:v>参保人数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'[分析报告数据图（工伤）.xlsx]工伤参保人数'!$A$4:$A$9</c:f>
              <c:strCache>
                <c:ptCount val="6"/>
                <c:pt idx="0">
                  <c:v>2015年</c:v>
                </c:pt>
                <c:pt idx="1">
                  <c:v>2016年</c:v>
                </c:pt>
                <c:pt idx="2">
                  <c:v>2017年</c:v>
                </c:pt>
                <c:pt idx="3">
                  <c:v>2018年</c:v>
                </c:pt>
                <c:pt idx="4">
                  <c:v>2019年</c:v>
                </c:pt>
                <c:pt idx="5">
                  <c:v>2020年</c:v>
                </c:pt>
              </c:strCache>
            </c:strRef>
          </c:cat>
          <c:val>
            <c:numRef>
              <c:f>'[分析报告数据图（工伤）.xlsx]工伤参保人数'!$B$4:$B$9</c:f>
              <c:numCache>
                <c:formatCode>0.00_ </c:formatCode>
                <c:ptCount val="6"/>
                <c:pt idx="0">
                  <c:v>290.2159</c:v>
                </c:pt>
                <c:pt idx="1">
                  <c:v>305.0232</c:v>
                </c:pt>
                <c:pt idx="2">
                  <c:v>332.4755</c:v>
                </c:pt>
                <c:pt idx="3">
                  <c:v>355.7536</c:v>
                </c:pt>
                <c:pt idx="4">
                  <c:v>408.5062</c:v>
                </c:pt>
                <c:pt idx="5">
                  <c:v>463.7756</c:v>
                </c:pt>
              </c:numCache>
            </c:numRef>
          </c:val>
        </c:ser>
        <c:ser>
          <c:idx val="1"/>
          <c:order val="1"/>
          <c:tx>
            <c:strRef>
              <c:f>'[分析报告数据图（工伤）.xlsx]工伤参保人数'!$C$1</c:f>
              <c:strCache>
                <c:ptCount val="1"/>
                <c:pt idx="0">
                  <c:v>年度新增</c:v>
                </c:pt>
              </c:strCache>
            </c:strRef>
          </c:tx>
          <c:invertIfNegative val="0"/>
          <c:dLbls>
            <c:dLbl>
              <c:idx val="0"/>
              <c:layout>
                <c:manualLayout>
                  <c:x val="0.011111111111111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444444444444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9444444444444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444225721784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'[分析报告数据图（工伤）.xlsx]工伤参保人数'!$A$4:$A$9</c:f>
              <c:strCache>
                <c:ptCount val="6"/>
                <c:pt idx="0">
                  <c:v>2015年</c:v>
                </c:pt>
                <c:pt idx="1">
                  <c:v>2016年</c:v>
                </c:pt>
                <c:pt idx="2">
                  <c:v>2017年</c:v>
                </c:pt>
                <c:pt idx="3">
                  <c:v>2018年</c:v>
                </c:pt>
                <c:pt idx="4">
                  <c:v>2019年</c:v>
                </c:pt>
                <c:pt idx="5">
                  <c:v>2020年</c:v>
                </c:pt>
              </c:strCache>
            </c:strRef>
          </c:cat>
          <c:val>
            <c:numRef>
              <c:f>'[分析报告数据图（工伤）.xlsx]工伤参保人数'!$C$4:$C$9</c:f>
              <c:numCache>
                <c:formatCode>0.00_ </c:formatCode>
                <c:ptCount val="6"/>
                <c:pt idx="0">
                  <c:v>14.8055</c:v>
                </c:pt>
                <c:pt idx="1">
                  <c:v>14.8</c:v>
                </c:pt>
                <c:pt idx="2">
                  <c:v>27.4523</c:v>
                </c:pt>
                <c:pt idx="3">
                  <c:v>23.2781</c:v>
                </c:pt>
                <c:pt idx="4">
                  <c:v>52.7526</c:v>
                </c:pt>
                <c:pt idx="5">
                  <c:v>55.2694</c:v>
                </c:pt>
              </c:numCache>
            </c:numRef>
          </c:val>
        </c:ser>
        <c:dLbls>
          <c:showLegendKey val="0"/>
          <c:showVal val="0"/>
          <c:showCatName val="0"/>
          <c:showSerName val="0"/>
          <c:showPercent val="0"/>
          <c:showBubbleSize val="0"/>
        </c:dLbls>
        <c:gapWidth val="150"/>
        <c:axId val="79899264"/>
        <c:axId val="79905152"/>
      </c:barChart>
      <c:catAx>
        <c:axId val="79899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905152"/>
        <c:crosses val="autoZero"/>
        <c:auto val="1"/>
        <c:lblAlgn val="ctr"/>
        <c:lblOffset val="100"/>
        <c:noMultiLvlLbl val="0"/>
      </c:catAx>
      <c:valAx>
        <c:axId val="79905152"/>
        <c:scaling>
          <c:orientation val="minMax"/>
        </c:scaling>
        <c:delete val="0"/>
        <c:axPos val="l"/>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万人</a:t>
                </a:r>
                <a:endParaRPr lang="zh-CN" altLang="en-US"/>
              </a:p>
            </c:rich>
          </c:tx>
          <c:layout>
            <c:manualLayout>
              <c:xMode val="edge"/>
              <c:yMode val="edge"/>
              <c:x val="0.0492006394884094"/>
              <c:y val="0.016025641025641"/>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899264"/>
        <c:crosses val="autoZero"/>
        <c:crossBetween val="between"/>
      </c:valAx>
      <c:spPr>
        <a:noFill/>
        <a:ln w="25400">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Lbls>
            <c:dLbl>
              <c:idx val="2"/>
              <c:layout>
                <c:manualLayout>
                  <c:x val="0.0156075780848536"/>
                  <c:y val="-0.0077519379844961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92585926388763"/>
                  <c:y val="-0.0046294939876701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0.7</a:t>
                    </a:r>
                    <a:r>
                      <a:rPr lang="en-US" altLang="zh-CN"/>
                      <a:t>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'[分析报告数据图（工伤）.xlsx]按经济类型分'!$A$3:$A$6</c:f>
              <c:strCache>
                <c:ptCount val="4"/>
                <c:pt idx="0">
                  <c:v>企业单位</c:v>
                </c:pt>
                <c:pt idx="1">
                  <c:v>事业单位 </c:v>
                </c:pt>
                <c:pt idx="2">
                  <c:v>机关单位</c:v>
                </c:pt>
                <c:pt idx="3">
                  <c:v>有雇工的个体工商户</c:v>
                </c:pt>
              </c:strCache>
            </c:strRef>
          </c:cat>
          <c:val>
            <c:numRef>
              <c:f>'[分析报告数据图（工伤）.xlsx]按经济类型分'!$B$3:$B$6</c:f>
              <c:numCache>
                <c:formatCode>0.00_);[Red]\(0.00\)</c:formatCode>
                <c:ptCount val="4"/>
                <c:pt idx="0" c:formatCode="0.00_);[Red]\(0.00\)">
                  <c:v>337.7926</c:v>
                </c:pt>
                <c:pt idx="1" c:formatCode="0.00_);[Red]\(0.00\)">
                  <c:v>82.1836</c:v>
                </c:pt>
                <c:pt idx="2" c:formatCode="0.00_);[Red]\(0.00\)">
                  <c:v>40.389</c:v>
                </c:pt>
                <c:pt idx="3" c:formatCode="0.00_);[Red]\(0.00\)">
                  <c:v>3.4104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7.4</a:t>
                    </a:r>
                    <a:r>
                      <a:rPr lang="en-US" altLang="zh-CN"/>
                      <a:t>3</a:t>
                    </a:r>
                    <a:r>
                      <a:t>%</a:t>
                    </a:r>
                  </a:p>
                </c:rich>
              </c:tx>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6"/>
              <c:layout>
                <c:manualLayout>
                  <c:x val="-0.0129884186600281"/>
                  <c:y val="0"/>
                </c:manualLayout>
              </c:layout>
              <c:dLblPos val="outEnd"/>
              <c:showLegendKey val="0"/>
              <c:showVal val="0"/>
              <c:showCatName val="0"/>
              <c:showSerName val="0"/>
              <c:showPercent val="1"/>
              <c:showBubbleSize val="0"/>
              <c:separator>
</c:separator>
              <c:extLst>
                <c:ext xmlns:c15="http://schemas.microsoft.com/office/drawing/2012/chart" uri="{CE6537A1-D6FC-4f65-9D91-7224C49458BB}">
                  <c15:layout/>
                </c:ext>
              </c:extLst>
            </c:dLbl>
            <c:dLbl>
              <c:idx val="7"/>
              <c:layout>
                <c:manualLayout>
                  <c:x val="0.00974131399502111"/>
                  <c:y val="0.00536384766672627"/>
                </c:manualLayout>
              </c:layout>
              <c:dLblPos val="outEnd"/>
              <c:showLegendKey val="0"/>
              <c:showVal val="0"/>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'[分析报告数据图（工伤）.xlsx]按经济类型分'!$A$34:$A$41</c:f>
              <c:strCache>
                <c:ptCount val="8"/>
                <c:pt idx="0">
                  <c:v>一类风险行业</c:v>
                </c:pt>
                <c:pt idx="1">
                  <c:v>二类风险行业</c:v>
                </c:pt>
                <c:pt idx="2">
                  <c:v>三类风险行业</c:v>
                </c:pt>
                <c:pt idx="3">
                  <c:v>四类风险行业</c:v>
                </c:pt>
                <c:pt idx="4">
                  <c:v>五类风险行业</c:v>
                </c:pt>
                <c:pt idx="5">
                  <c:v>六类风险行业</c:v>
                </c:pt>
                <c:pt idx="6">
                  <c:v>七类风险行业</c:v>
                </c:pt>
                <c:pt idx="7">
                  <c:v>八类风险行业</c:v>
                </c:pt>
              </c:strCache>
            </c:strRef>
          </c:cat>
          <c:val>
            <c:numRef>
              <c:f>'[分析报告数据图（工伤）.xlsx]按经济类型分'!$B$34:$B$41</c:f>
              <c:numCache>
                <c:formatCode>0.00_ </c:formatCode>
                <c:ptCount val="8"/>
                <c:pt idx="0">
                  <c:v>90.4519</c:v>
                </c:pt>
                <c:pt idx="1">
                  <c:v>158.8714</c:v>
                </c:pt>
                <c:pt idx="2">
                  <c:v>31.2413</c:v>
                </c:pt>
                <c:pt idx="3">
                  <c:v>34.4837</c:v>
                </c:pt>
                <c:pt idx="4">
                  <c:v>34.1747</c:v>
                </c:pt>
                <c:pt idx="5">
                  <c:v>80.3401</c:v>
                </c:pt>
                <c:pt idx="6">
                  <c:v>4.3041</c:v>
                </c:pt>
                <c:pt idx="7">
                  <c:v>29.9084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313131313131"/>
          <c:y val="0.0817120622568095"/>
          <c:w val="0.850505050505051"/>
          <c:h val="0.77431906614786"/>
        </c:manualLayout>
      </c:layout>
      <c:barChart>
        <c:barDir val="col"/>
        <c:grouping val="clustered"/>
        <c:varyColors val="0"/>
        <c:ser>
          <c:idx val="0"/>
          <c:order val="0"/>
          <c:invertIfNegative val="0"/>
          <c:dLbls>
            <c:spPr>
              <a:noFill/>
              <a:ln w="30334">
                <a:noFill/>
              </a:ln>
              <a:effectLst/>
            </c:spPr>
            <c:txPr>
              <a:bodyPr rot="0" spcFirstLastPara="0" vertOverflow="ellipsis" vert="horz" wrap="square" lIns="38100" tIns="19050" rIns="38100" bIns="19050" anchor="ctr" anchorCtr="1"/>
              <a:lstStyle/>
              <a:p>
                <a:pPr>
                  <a:defRPr lang="zh-CN" sz="11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Sheet1!$A$1:$A$6</c:f>
              <c:strCache>
                <c:ptCount val="6"/>
                <c:pt idx="0">
                  <c:v>2015年</c:v>
                </c:pt>
                <c:pt idx="1">
                  <c:v>2016年</c:v>
                </c:pt>
                <c:pt idx="2">
                  <c:v>2017年</c:v>
                </c:pt>
                <c:pt idx="3">
                  <c:v>2018年</c:v>
                </c:pt>
                <c:pt idx="4">
                  <c:v>2019年</c:v>
                </c:pt>
                <c:pt idx="5">
                  <c:v>2020年</c:v>
                </c:pt>
              </c:strCache>
            </c:strRef>
          </c:cat>
          <c:val>
            <c:numRef>
              <c:f>Sheet1!$B$1:$B$6</c:f>
              <c:numCache>
                <c:formatCode>#,##0.00_ </c:formatCode>
                <c:ptCount val="6"/>
                <c:pt idx="0">
                  <c:v>14.21</c:v>
                </c:pt>
                <c:pt idx="1">
                  <c:v>12.45</c:v>
                </c:pt>
                <c:pt idx="2">
                  <c:v>15.15</c:v>
                </c:pt>
                <c:pt idx="3">
                  <c:v>16</c:v>
                </c:pt>
                <c:pt idx="4">
                  <c:v>14.88</c:v>
                </c:pt>
                <c:pt idx="5">
                  <c:v>9.32</c:v>
                </c:pt>
              </c:numCache>
            </c:numRef>
          </c:val>
        </c:ser>
        <c:dLbls>
          <c:showLegendKey val="0"/>
          <c:showVal val="1"/>
          <c:showCatName val="0"/>
          <c:showSerName val="0"/>
          <c:showPercent val="0"/>
          <c:showBubbleSize val="0"/>
        </c:dLbls>
        <c:gapWidth val="150"/>
        <c:axId val="84466304"/>
        <c:axId val="84473728"/>
      </c:barChart>
      <c:catAx>
        <c:axId val="84466304"/>
        <c:scaling>
          <c:orientation val="minMax"/>
        </c:scaling>
        <c:delete val="0"/>
        <c:axPos val="b"/>
        <c:numFmt formatCode="General" sourceLinked="1"/>
        <c:majorTickMark val="out"/>
        <c:minorTickMark val="none"/>
        <c:tickLblPos val="nextTo"/>
        <c:spPr>
          <a:ln w="3792" cap="flat" cmpd="sng" algn="ctr">
            <a:solidFill>
              <a:srgbClr val="000000"/>
            </a:solidFill>
            <a:prstDash val="solid"/>
            <a:round/>
          </a:ln>
        </c:spPr>
        <c:txPr>
          <a:bodyPr rot="0" spcFirstLastPara="0" vertOverflow="ellipsis" vert="horz" wrap="square" anchor="ctr" anchorCtr="1"/>
          <a:lstStyle/>
          <a:p>
            <a:pPr>
              <a:defRPr lang="zh-CN" sz="11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4473728"/>
        <c:crosses val="autoZero"/>
        <c:auto val="1"/>
        <c:lblAlgn val="ctr"/>
        <c:lblOffset val="100"/>
        <c:tickLblSkip val="1"/>
        <c:noMultiLvlLbl val="0"/>
      </c:catAx>
      <c:valAx>
        <c:axId val="84473728"/>
        <c:scaling>
          <c:orientation val="minMax"/>
        </c:scaling>
        <c:delete val="0"/>
        <c:axPos val="l"/>
        <c:numFmt formatCode="#,##0.00_ " sourceLinked="1"/>
        <c:majorTickMark val="out"/>
        <c:minorTickMark val="none"/>
        <c:tickLblPos val="nextTo"/>
        <c:spPr>
          <a:ln w="3792" cap="flat" cmpd="sng" algn="ctr">
            <a:solidFill>
              <a:srgbClr val="000000"/>
            </a:solidFill>
            <a:prstDash val="solid"/>
            <a:round/>
          </a:ln>
        </c:spPr>
        <c:txPr>
          <a:bodyPr rot="0" spcFirstLastPara="0" vertOverflow="ellipsis" vert="horz" wrap="square" anchor="ctr" anchorCtr="1"/>
          <a:lstStyle/>
          <a:p>
            <a:pPr>
              <a:defRPr lang="zh-CN" sz="11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84466304"/>
        <c:crosses val="autoZero"/>
        <c:crossBetween val="between"/>
      </c:valAx>
      <c:spPr>
        <a:solidFill>
          <a:srgbClr val="FFFFFF"/>
        </a:solidFill>
        <a:ln w="30331">
          <a:noFill/>
        </a:ln>
      </c:spPr>
    </c:plotArea>
    <c:plotVisOnly val="1"/>
    <c:dispBlanksAs val="gap"/>
    <c:showDLblsOverMax val="0"/>
  </c:chart>
  <c:spPr>
    <a:noFill/>
    <a:ln w="9525" cap="flat" cmpd="sng" algn="ctr">
      <a:noFill/>
      <a:prstDash val="solid"/>
      <a:round/>
    </a:ln>
  </c:spPr>
  <c:txPr>
    <a:bodyPr/>
    <a:lstStyle/>
    <a:p>
      <a:pPr>
        <a:defRPr lang="zh-CN" sz="203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3635170603675"/>
          <c:y val="0.102326480023331"/>
          <c:w val="0.870080927384085"/>
          <c:h val="0.778013269174687"/>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'[分析报告数据图（工伤）.xlsx]待遇人数'!$A$64:$A$69</c:f>
              <c:strCache>
                <c:ptCount val="6"/>
                <c:pt idx="0">
                  <c:v>2015年</c:v>
                </c:pt>
                <c:pt idx="1">
                  <c:v>2016年</c:v>
                </c:pt>
                <c:pt idx="2">
                  <c:v>2017年</c:v>
                </c:pt>
                <c:pt idx="3">
                  <c:v>2018年</c:v>
                </c:pt>
                <c:pt idx="4">
                  <c:v>2019年</c:v>
                </c:pt>
                <c:pt idx="5">
                  <c:v>2020年</c:v>
                </c:pt>
              </c:strCache>
            </c:strRef>
          </c:cat>
          <c:val>
            <c:numRef>
              <c:f>'[分析报告数据图（工伤）.xlsx]待遇人数'!$B$64:$B$69</c:f>
              <c:numCache>
                <c:formatCode>0_ </c:formatCode>
                <c:ptCount val="6"/>
                <c:pt idx="0">
                  <c:v>27940</c:v>
                </c:pt>
                <c:pt idx="1">
                  <c:v>25215</c:v>
                </c:pt>
                <c:pt idx="2">
                  <c:v>24110</c:v>
                </c:pt>
                <c:pt idx="3">
                  <c:v>24018</c:v>
                </c:pt>
                <c:pt idx="4">
                  <c:v>26160</c:v>
                </c:pt>
                <c:pt idx="5">
                  <c:v>33741</c:v>
                </c:pt>
              </c:numCache>
            </c:numRef>
          </c:val>
        </c:ser>
        <c:dLbls>
          <c:showLegendKey val="0"/>
          <c:showVal val="0"/>
          <c:showCatName val="0"/>
          <c:showSerName val="0"/>
          <c:showPercent val="0"/>
          <c:showBubbleSize val="0"/>
        </c:dLbls>
        <c:gapWidth val="150"/>
        <c:axId val="80277504"/>
        <c:axId val="80279040"/>
      </c:barChart>
      <c:catAx>
        <c:axId val="80277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279040"/>
        <c:crosses val="autoZero"/>
        <c:auto val="1"/>
        <c:lblAlgn val="ctr"/>
        <c:lblOffset val="100"/>
        <c:noMultiLvlLbl val="0"/>
      </c:catAx>
      <c:valAx>
        <c:axId val="80279040"/>
        <c:scaling>
          <c:orientation val="minMax"/>
        </c:scaling>
        <c:delete val="0"/>
        <c:axPos val="l"/>
        <c:numFmt formatCode="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277504"/>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389597144314"/>
          <c:y val="0.0587637250915006"/>
          <c:w val="0.482789393166752"/>
          <c:h val="0.770028466856446"/>
        </c:manualLayout>
      </c:layout>
      <c:pieChart>
        <c:varyColors val="1"/>
        <c:ser>
          <c:idx val="0"/>
          <c:order val="0"/>
          <c:explosion val="25"/>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'[分析报告数据图（工伤）.xlsx]工伤待遇人数'!$P$85:$P$87</c:f>
              <c:strCache>
                <c:ptCount val="3"/>
                <c:pt idx="0">
                  <c:v>伤残待遇</c:v>
                </c:pt>
                <c:pt idx="1">
                  <c:v>因工死亡</c:v>
                </c:pt>
                <c:pt idx="2">
                  <c:v>供养亲属</c:v>
                </c:pt>
              </c:strCache>
            </c:strRef>
          </c:cat>
          <c:val>
            <c:numRef>
              <c:f>'[分析报告数据图（工伤）.xlsx]工伤待遇人数'!$Q$85:$Q$87</c:f>
              <c:numCache>
                <c:formatCode>0_ </c:formatCode>
                <c:ptCount val="3"/>
                <c:pt idx="0">
                  <c:v>27872</c:v>
                </c:pt>
                <c:pt idx="1">
                  <c:v>514</c:v>
                </c:pt>
                <c:pt idx="2">
                  <c:v>5355</c:v>
                </c:pt>
              </c:numCache>
            </c:numRef>
          </c:val>
        </c:ser>
        <c:dLbls>
          <c:showLegendKey val="0"/>
          <c:showVal val="0"/>
          <c:showCatName val="0"/>
          <c:showSerName val="0"/>
          <c:showPercent val="0"/>
          <c:showBubbleSize val="0"/>
          <c:showLeaderLines val="1"/>
        </c:dLbls>
        <c:firstSliceAng val="110"/>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Lbls>
            <c:dLbl>
              <c:idx val="1"/>
              <c:layout>
                <c:manualLayout>
                  <c:x val="-0.00175131348511387"/>
                  <c:y val="-0.051755293093125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6.0</a:t>
                    </a:r>
                    <a:r>
                      <a:rPr lang="en-US" altLang="zh-CN"/>
                      <a:t>1</a:t>
                    </a:r>
                    <a:r>
                      <a:t>%</a:t>
                    </a:r>
                  </a:p>
                </c:rich>
              </c:tx>
              <c:dLblPos val="outEnd"/>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64980732177264"/>
                  <c:y val="0.00280710825668097"/>
                </c:manualLayout>
              </c:layout>
              <c:dLblPos val="outEnd"/>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66233140655106"/>
                  <c:y val="0.0762885756272791"/>
                </c:manualLayout>
              </c:layout>
              <c:dLblPos val="out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'[分析报告数据图（工伤）.xlsx]工伤待遇人数'!$A$16:$A$19</c:f>
              <c:strCache>
                <c:ptCount val="4"/>
                <c:pt idx="0">
                  <c:v>企业</c:v>
                </c:pt>
                <c:pt idx="1">
                  <c:v>事业</c:v>
                </c:pt>
                <c:pt idx="2">
                  <c:v>机关</c:v>
                </c:pt>
                <c:pt idx="3">
                  <c:v>个体工商户（有雇工的）</c:v>
                </c:pt>
              </c:strCache>
            </c:strRef>
          </c:cat>
          <c:val>
            <c:numRef>
              <c:f>'[分析报告数据图（工伤）.xlsx]工伤待遇人数'!$B$16:$B$19</c:f>
              <c:numCache>
                <c:formatCode>General</c:formatCode>
                <c:ptCount val="4"/>
                <c:pt idx="0" c:formatCode="General">
                  <c:v>30608</c:v>
                </c:pt>
                <c:pt idx="1" c:formatCode="General">
                  <c:v>2026</c:v>
                </c:pt>
                <c:pt idx="2" c:formatCode="General">
                  <c:v>1038</c:v>
                </c:pt>
                <c:pt idx="3" c:formatCode="General">
                  <c:v>69</c:v>
                </c:pt>
              </c:numCache>
            </c:numRef>
          </c:val>
        </c:ser>
        <c:dLbls>
          <c:showLegendKey val="0"/>
          <c:showVal val="0"/>
          <c:showCatName val="0"/>
          <c:showSerName val="0"/>
          <c:showPercent val="0"/>
          <c:showBubbleSize val="0"/>
          <c:showLeaderLines val="1"/>
        </c:dLbls>
        <c:firstSliceAng val="9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6"/>
              <c:layout>
                <c:manualLayout>
                  <c:x val="-0.013126204238921"/>
                  <c:y val="-0.00285947712418301"/>
                </c:manualLayout>
              </c:layout>
              <c:dLblPos val="outEnd"/>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'[分析报告数据图（工伤）.xlsx]待遇人数'!$A$22:$A$29</c:f>
              <c:strCache>
                <c:ptCount val="8"/>
                <c:pt idx="0">
                  <c:v>一类风险行业</c:v>
                </c:pt>
                <c:pt idx="1">
                  <c:v>二类风险行业</c:v>
                </c:pt>
                <c:pt idx="2">
                  <c:v>三类风险行业</c:v>
                </c:pt>
                <c:pt idx="3">
                  <c:v>四类风险行业</c:v>
                </c:pt>
                <c:pt idx="4">
                  <c:v>五类风险行业</c:v>
                </c:pt>
                <c:pt idx="5">
                  <c:v>六类风险行业</c:v>
                </c:pt>
                <c:pt idx="6">
                  <c:v>七类风险行业</c:v>
                </c:pt>
                <c:pt idx="7">
                  <c:v>八类风险行业</c:v>
                </c:pt>
              </c:strCache>
            </c:strRef>
          </c:cat>
          <c:val>
            <c:numRef>
              <c:f>'[分析报告数据图（工伤）.xlsx]待遇人数'!$B$22:$B$29</c:f>
              <c:numCache>
                <c:formatCode>General</c:formatCode>
                <c:ptCount val="8"/>
                <c:pt idx="0" c:formatCode="General">
                  <c:v>2599</c:v>
                </c:pt>
                <c:pt idx="1" c:formatCode="General">
                  <c:v>4327</c:v>
                </c:pt>
                <c:pt idx="2" c:formatCode="General">
                  <c:v>1979</c:v>
                </c:pt>
                <c:pt idx="3" c:formatCode="General">
                  <c:v>3005</c:v>
                </c:pt>
                <c:pt idx="4" c:formatCode="General">
                  <c:v>2729</c:v>
                </c:pt>
                <c:pt idx="5" c:formatCode="General">
                  <c:v>4260</c:v>
                </c:pt>
                <c:pt idx="6" c:formatCode="General">
                  <c:v>728</c:v>
                </c:pt>
                <c:pt idx="7" c:formatCode="General">
                  <c:v>14114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b="0">
                <a:solidFill>
                  <a:schemeClr val="tx1"/>
                </a:solidFill>
                <a:uFillTx/>
              </a:rPr>
              <a:t>图1-2      20</a:t>
            </a:r>
            <a:r>
              <a:rPr lang="en-US" altLang="zh-CN" sz="1200" b="0">
                <a:solidFill>
                  <a:schemeClr val="tx1"/>
                </a:solidFill>
                <a:uFillTx/>
              </a:rPr>
              <a:t>20</a:t>
            </a:r>
            <a:r>
              <a:rPr sz="1200" b="0">
                <a:solidFill>
                  <a:schemeClr val="tx1"/>
                </a:solidFill>
                <a:uFillTx/>
              </a:rPr>
              <a:t>年城镇职工基本养老保险参保人员构成情况</a:t>
            </a:r>
            <a:endParaRPr sz="1200" b="0">
              <a:solidFill>
                <a:schemeClr val="tx1"/>
              </a:solidFill>
              <a:uFillTx/>
            </a:endParaRPr>
          </a:p>
        </c:rich>
      </c:tx>
      <c:layout/>
      <c:overlay val="0"/>
    </c:title>
    <c:autoTitleDeleted val="0"/>
    <c:plotArea>
      <c:layout>
        <c:manualLayout>
          <c:layoutTarget val="inner"/>
          <c:xMode val="edge"/>
          <c:yMode val="edge"/>
          <c:x val="0.0824074074074074"/>
          <c:y val="0.119767943211947"/>
          <c:w val="0.835185185185185"/>
          <c:h val="0.797264957264957"/>
        </c:manualLayout>
      </c:layout>
      <c:ofPieChart>
        <c:ofPieType val="pie"/>
        <c:varyColors val="1"/>
        <c:ser>
          <c:idx val="0"/>
          <c:order val="0"/>
          <c:explosion val="0"/>
          <c:dPt>
            <c:idx val="0"/>
            <c:bubble3D val="0"/>
          </c:dPt>
          <c:dPt>
            <c:idx val="1"/>
            <c:bubble3D val="0"/>
          </c:dPt>
          <c:dPt>
            <c:idx val="2"/>
            <c:bubble3D val="0"/>
          </c:dPt>
          <c:dPt>
            <c:idx val="3"/>
            <c:bubble3D val="0"/>
          </c:dPt>
          <c:dPt>
            <c:idx val="4"/>
            <c:bubble3D val="0"/>
          </c:dPt>
          <c:dLbls>
            <c:dLbl>
              <c:idx val="3"/>
              <c:layout>
                <c:manualLayout>
                  <c:x val="-0.00211144397628364"/>
                  <c:y val="-0.01451118912224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61387450319162"/>
                  <c:y val="0.02933597621407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执行企业养老保险制度</a:t>
                    </a:r>
                    <a:endParaRPr altLang="en-US"/>
                  </a:p>
                  <a:p>
                    <a:pPr defTabSz="914400">
                      <a:defRPr lang="zh-CN" sz="1000" b="0" i="0" u="none" strike="noStrike" kern="1200" baseline="0">
                        <a:solidFill>
                          <a:schemeClr val="tx1"/>
                        </a:solidFill>
                        <a:latin typeface="+mn-lt"/>
                        <a:ea typeface="+mn-ea"/>
                        <a:cs typeface="+mn-cs"/>
                      </a:defRPr>
                    </a:pPr>
                    <a:r>
                      <a:t>7</a:t>
                    </a:r>
                    <a:r>
                      <a:rPr lang="en-US" altLang="zh-CN"/>
                      <a:t>9.08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showLeaderLines val="0"/>
            <c:extLst>
              <c:ext xmlns:c15="http://schemas.microsoft.com/office/drawing/2012/chart" uri="{CE6537A1-D6FC-4f65-9D91-7224C49458BB}">
                <c15:layout/>
                <c15:showLeaderLines val="0"/>
                <c15:leaderLines/>
              </c:ext>
            </c:extLst>
          </c:dLbls>
          <c:cat>
            <c:strRef>
              <c:f>'[2020年统计分析图表（发展报告蓝本）.xlsx]参保人员构成'!$A$5:$A$8</c:f>
              <c:strCache>
                <c:ptCount val="4"/>
                <c:pt idx="0">
                  <c:v>执行机关事业单位养老保险制度</c:v>
                </c:pt>
                <c:pt idx="1">
                  <c:v>企业单位</c:v>
                </c:pt>
                <c:pt idx="2">
                  <c:v>其他人员</c:v>
                </c:pt>
                <c:pt idx="3">
                  <c:v>机关事业</c:v>
                </c:pt>
              </c:strCache>
            </c:strRef>
          </c:cat>
          <c:val>
            <c:numRef>
              <c:f>'[2020年统计分析图表（发展报告蓝本）.xlsx]参保人员构成'!$B$5:$B$8</c:f>
              <c:numCache>
                <c:formatCode>0.00_);[Red]\(0.00\)</c:formatCode>
                <c:ptCount val="4"/>
                <c:pt idx="0" c:formatCode="0.00_);[Red]\(0.00\)">
                  <c:v>149.3524</c:v>
                </c:pt>
                <c:pt idx="1" c:formatCode="0.00_);[Red]\(0.00\)">
                  <c:v>412.1909</c:v>
                </c:pt>
                <c:pt idx="2" c:formatCode="0.00_);[Red]\(0.00\)">
                  <c:v>127.2565</c:v>
                </c:pt>
                <c:pt idx="3" c:formatCode="0.00_);[Red]\(0.00\)">
                  <c:v>25.1774</c:v>
                </c:pt>
              </c:numCache>
            </c:numRef>
          </c:val>
        </c:ser>
        <c:dLbls>
          <c:showLegendKey val="0"/>
          <c:showVal val="0"/>
          <c:showCatName val="0"/>
          <c:showSerName val="0"/>
          <c:showPercent val="0"/>
          <c:showBubbleSize val="0"/>
          <c:showLeaderLines val="1"/>
        </c:dLbls>
        <c:gapWidth val="100"/>
        <c:splitType val="pos"/>
        <c:splitPos val="3"/>
        <c:secondPieSize val="75"/>
        <c:serLines/>
      </c:ofPieChart>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[图表.xlsx]近五年失业保险参保情况!$B$3</c:f>
              <c:strCache>
                <c:ptCount val="1"/>
                <c:pt idx="0">
                  <c:v>参保人数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[图表.xlsx]近五年失业保险参保情况!$A$4:$A$9</c:f>
              <c:strCache>
                <c:ptCount val="6"/>
                <c:pt idx="0">
                  <c:v>2015年</c:v>
                </c:pt>
                <c:pt idx="1">
                  <c:v>2016年</c:v>
                </c:pt>
                <c:pt idx="2">
                  <c:v>2017年</c:v>
                </c:pt>
                <c:pt idx="3">
                  <c:v>2018年</c:v>
                </c:pt>
                <c:pt idx="4">
                  <c:v>2019年</c:v>
                </c:pt>
                <c:pt idx="5">
                  <c:v>2020年</c:v>
                </c:pt>
              </c:strCache>
            </c:strRef>
          </c:cat>
          <c:val>
            <c:numRef>
              <c:f>[图表.xlsx]近五年失业保险参保情况!$B$4:$B$9</c:f>
              <c:numCache>
                <c:formatCode>#,##0.00_ </c:formatCode>
                <c:ptCount val="6"/>
                <c:pt idx="0">
                  <c:v>205.3131</c:v>
                </c:pt>
                <c:pt idx="1">
                  <c:v>218.0991</c:v>
                </c:pt>
                <c:pt idx="2">
                  <c:v>235.705</c:v>
                </c:pt>
                <c:pt idx="3">
                  <c:v>257.3275</c:v>
                </c:pt>
                <c:pt idx="4">
                  <c:v>276.0697</c:v>
                </c:pt>
                <c:pt idx="5">
                  <c:v>297.9301</c:v>
                </c:pt>
              </c:numCache>
            </c:numRef>
          </c:val>
        </c:ser>
        <c:dLbls>
          <c:showLegendKey val="0"/>
          <c:showVal val="1"/>
          <c:showCatName val="0"/>
          <c:showSerName val="0"/>
          <c:showPercent val="0"/>
          <c:showBubbleSize val="0"/>
        </c:dLbls>
        <c:gapWidth val="219"/>
        <c:overlap val="-27"/>
        <c:axId val="93525853"/>
        <c:axId val="832800039"/>
      </c:barChart>
      <c:catAx>
        <c:axId val="93525853"/>
        <c:scaling>
          <c:orientation val="minMax"/>
        </c:scaling>
        <c:delete val="0"/>
        <c:axPos val="b"/>
        <c:majorTickMark val="out"/>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800039"/>
        <c:crosses val="autoZero"/>
        <c:auto val="1"/>
        <c:lblAlgn val="ctr"/>
        <c:lblOffset val="100"/>
        <c:noMultiLvlLbl val="0"/>
      </c:catAx>
      <c:valAx>
        <c:axId val="832800039"/>
        <c:scaling>
          <c:orientation val="minMax"/>
        </c:scaling>
        <c:delete val="0"/>
        <c:axPos val="l"/>
        <c:numFmt formatCode="#,##0.00_ " sourceLinked="1"/>
        <c:majorTickMark val="out"/>
        <c:minorTickMark val="none"/>
        <c:tickLblPos val="nextTo"/>
        <c:spPr>
          <a:noFill/>
          <a:ln w="9525" cmpd="sng">
            <a:solidFill>
              <a:schemeClr val="tx1">
                <a:lumMod val="50000"/>
                <a:lumOff val="50000"/>
              </a:schemeClr>
            </a:solidFill>
            <a:prstDash val="soli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52585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10"/>
            <c:spPr>
              <a:solidFill>
                <a:schemeClr val="accent1"/>
              </a:solidFill>
              <a:ln w="19050">
                <a:solidFill>
                  <a:schemeClr val="lt1"/>
                </a:solidFill>
              </a:ln>
              <a:effectLst/>
            </c:spPr>
          </c:dPt>
          <c:dPt>
            <c:idx val="1"/>
            <c:bubble3D val="0"/>
            <c:explosion val="10"/>
            <c:spPr>
              <a:solidFill>
                <a:schemeClr val="accent2"/>
              </a:solidFill>
              <a:ln w="19050">
                <a:solidFill>
                  <a:schemeClr val="lt1"/>
                </a:solidFill>
              </a:ln>
              <a:effectLst/>
            </c:spPr>
          </c:dPt>
          <c:dPt>
            <c:idx val="2"/>
            <c:bubble3D val="0"/>
            <c:explosion val="10"/>
            <c:spPr>
              <a:solidFill>
                <a:schemeClr val="accent3"/>
              </a:solidFill>
              <a:ln w="19050">
                <a:solidFill>
                  <a:schemeClr val="lt1"/>
                </a:solidFill>
              </a:ln>
              <a:effectLst/>
            </c:spPr>
          </c:dPt>
          <c:dLbls>
            <c:dLbl>
              <c:idx val="0"/>
              <c:layout>
                <c:manualLayout>
                  <c:x val="0.100213254593176"/>
                  <c:y val="0.0138888888888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33267716535433"/>
                  <c:y val="-0.05464525666689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91666666666667"/>
                  <c:y val="0.058902400840876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2.1</a:t>
                    </a:r>
                    <a:r>
                      <a:rPr lang="en-US" altLang="zh-CN"/>
                      <a:t>5</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[图表.xlsx]参保人员构成情况!$D$20:$F$20</c:f>
              <c:strCache>
                <c:ptCount val="3"/>
                <c:pt idx="0">
                  <c:v>企业</c:v>
                </c:pt>
                <c:pt idx="1">
                  <c:v>事业</c:v>
                </c:pt>
                <c:pt idx="2">
                  <c:v>其他</c:v>
                </c:pt>
              </c:strCache>
            </c:strRef>
          </c:cat>
          <c:val>
            <c:numRef>
              <c:f>[图表.xlsx]参保人员构成情况!$D$21:$F$21</c:f>
              <c:numCache>
                <c:formatCode>0.00%</c:formatCode>
                <c:ptCount val="3"/>
                <c:pt idx="0">
                  <c:v>0.725663502949182</c:v>
                </c:pt>
                <c:pt idx="1">
                  <c:v>0.252769021995428</c:v>
                </c:pt>
                <c:pt idx="2">
                  <c:v>0.0215674750553905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27227414330218"/>
          <c:y val="0.0865740740740741"/>
          <c:w val="0.89986292834891"/>
          <c:h val="0.817685185185185"/>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[工作簿1]享受待遇情况!$A$20:$A$25</c:f>
              <c:strCache>
                <c:ptCount val="6"/>
                <c:pt idx="0">
                  <c:v>2015年末</c:v>
                </c:pt>
                <c:pt idx="1">
                  <c:v>2016年末</c:v>
                </c:pt>
                <c:pt idx="2">
                  <c:v>2017年末</c:v>
                </c:pt>
                <c:pt idx="3">
                  <c:v>2018年末</c:v>
                </c:pt>
                <c:pt idx="4">
                  <c:v>2019年末</c:v>
                </c:pt>
                <c:pt idx="5">
                  <c:v>2020年末</c:v>
                </c:pt>
              </c:strCache>
            </c:strRef>
          </c:cat>
          <c:val>
            <c:numRef>
              <c:f>[工作簿1]享受待遇情况!$B$20:$B$25</c:f>
              <c:numCache>
                <c:formatCode>#,##0.00_ </c:formatCode>
                <c:ptCount val="6"/>
                <c:pt idx="0">
                  <c:v>1.7312</c:v>
                </c:pt>
                <c:pt idx="1">
                  <c:v>2.3672</c:v>
                </c:pt>
                <c:pt idx="2">
                  <c:v>2.2363</c:v>
                </c:pt>
                <c:pt idx="3">
                  <c:v>2.3018</c:v>
                </c:pt>
                <c:pt idx="4">
                  <c:v>2.7137</c:v>
                </c:pt>
                <c:pt idx="5">
                  <c:v>4.1692</c:v>
                </c:pt>
              </c:numCache>
            </c:numRef>
          </c:val>
        </c:ser>
        <c:dLbls>
          <c:showLegendKey val="0"/>
          <c:showVal val="1"/>
          <c:showCatName val="0"/>
          <c:showSerName val="0"/>
          <c:showPercent val="0"/>
          <c:showBubbleSize val="0"/>
        </c:dLbls>
        <c:gapWidth val="100"/>
        <c:overlap val="-24"/>
        <c:axId val="42405614"/>
        <c:axId val="284109984"/>
      </c:barChart>
      <c:catAx>
        <c:axId val="42405614"/>
        <c:scaling>
          <c:orientation val="minMax"/>
        </c:scaling>
        <c:delete val="0"/>
        <c:axPos val="b"/>
        <c:majorTickMark val="out"/>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284109984"/>
        <c:crosses val="autoZero"/>
        <c:auto val="1"/>
        <c:lblAlgn val="ctr"/>
        <c:lblOffset val="100"/>
        <c:noMultiLvlLbl val="0"/>
      </c:catAx>
      <c:valAx>
        <c:axId val="284109984"/>
        <c:scaling>
          <c:orientation val="minMax"/>
        </c:scaling>
        <c:delete val="0"/>
        <c:axPos val="l"/>
        <c:numFmt formatCode="#,##0.00_ " sourceLinked="1"/>
        <c:majorTickMark val="out"/>
        <c:minorTickMark val="none"/>
        <c:tickLblPos val="nextTo"/>
        <c:spPr>
          <a:noFill/>
          <a:ln>
            <a:solidFill>
              <a:schemeClr val="bg1">
                <a:lumMod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4240561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b="0">
                <a:solidFill>
                  <a:schemeClr val="tx1"/>
                </a:solidFill>
                <a:uFillTx/>
              </a:rPr>
              <a:t>图1-3        201</a:t>
            </a:r>
            <a:r>
              <a:rPr lang="en-US" altLang="zh-CN" sz="1200" b="0">
                <a:solidFill>
                  <a:schemeClr val="tx1"/>
                </a:solidFill>
                <a:uFillTx/>
              </a:rPr>
              <a:t>5</a:t>
            </a:r>
            <a:r>
              <a:rPr sz="1200" b="0">
                <a:solidFill>
                  <a:schemeClr val="tx1"/>
                </a:solidFill>
                <a:uFillTx/>
              </a:rPr>
              <a:t>-20</a:t>
            </a:r>
            <a:r>
              <a:rPr lang="en-US" altLang="zh-CN" sz="1200" b="0">
                <a:solidFill>
                  <a:schemeClr val="tx1"/>
                </a:solidFill>
                <a:uFillTx/>
              </a:rPr>
              <a:t>20</a:t>
            </a:r>
            <a:r>
              <a:rPr sz="1200" b="0">
                <a:solidFill>
                  <a:schemeClr val="tx1"/>
                </a:solidFill>
                <a:uFillTx/>
              </a:rPr>
              <a:t>年企业参保职工和离退休人员增长率情况</a:t>
            </a:r>
            <a:endParaRPr sz="1200" b="0">
              <a:solidFill>
                <a:schemeClr val="tx1"/>
              </a:solidFill>
              <a:uFillTx/>
            </a:endParaRPr>
          </a:p>
        </c:rich>
      </c:tx>
      <c:layout/>
      <c:overlay val="0"/>
    </c:title>
    <c:autoTitleDeleted val="0"/>
    <c:plotArea>
      <c:layout>
        <c:manualLayout>
          <c:layoutTarget val="inner"/>
          <c:xMode val="edge"/>
          <c:yMode val="edge"/>
          <c:x val="0.125359739029083"/>
          <c:y val="0.159685863874346"/>
          <c:w val="0.828190434207626"/>
          <c:h val="0.62303664921466"/>
        </c:manualLayout>
      </c:layout>
      <c:lineChart>
        <c:grouping val="standard"/>
        <c:varyColors val="0"/>
        <c:ser>
          <c:idx val="0"/>
          <c:order val="0"/>
          <c:tx>
            <c:strRef>
              <c:f>'[2020年统计分析图表（发展报告蓝本）.xlsx]参保人员构成'!$X$20</c:f>
              <c:strCache>
                <c:ptCount val="1"/>
                <c:pt idx="0">
                  <c:v>职工人数增长率</c:v>
                </c:pt>
              </c:strCache>
            </c:strRef>
          </c:tx>
          <c:dLbls>
            <c:dLbl>
              <c:idx val="0"/>
              <c:layout>
                <c:manualLayout>
                  <c:x val="-0.00826537359488649"/>
                  <c:y val="0.03836971350613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95922415693189"/>
                  <c:y val="-0.033253751705320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8776724707957"/>
                  <c:y val="-0.03325375170532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61229887590919"/>
                  <c:y val="-0.03836971350613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2245977518184"/>
                  <c:y val="-0.0281377899045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16530747189773"/>
                  <c:y val="-0.03325375170532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'[2020年统计分析图表（发展报告蓝本）.xlsx]参保人员构成'!$Y$19:$AD$19</c:f>
              <c:strCache>
                <c:ptCount val="6"/>
                <c:pt idx="0">
                  <c:v>2015年</c:v>
                </c:pt>
                <c:pt idx="1">
                  <c:v>2016年</c:v>
                </c:pt>
                <c:pt idx="2">
                  <c:v>2017年</c:v>
                </c:pt>
                <c:pt idx="3">
                  <c:v>2018年</c:v>
                </c:pt>
                <c:pt idx="4">
                  <c:v>2019年</c:v>
                </c:pt>
                <c:pt idx="5">
                  <c:v>2020年</c:v>
                </c:pt>
              </c:strCache>
            </c:strRef>
          </c:cat>
          <c:val>
            <c:numRef>
              <c:f>'[2020年统计分析图表（发展报告蓝本）.xlsx]参保人员构成'!$Y$20:$AD$20</c:f>
              <c:numCache>
                <c:formatCode>0.00_ </c:formatCode>
                <c:ptCount val="6"/>
                <c:pt idx="0">
                  <c:v>7.45374140658925</c:v>
                </c:pt>
                <c:pt idx="1">
                  <c:v>7.48220603537981</c:v>
                </c:pt>
                <c:pt idx="2">
                  <c:v>9.01890850133862</c:v>
                </c:pt>
                <c:pt idx="3">
                  <c:v>14.2021951451994</c:v>
                </c:pt>
                <c:pt idx="4">
                  <c:v>7.7316808529279</c:v>
                </c:pt>
                <c:pt idx="5">
                  <c:v>7.38734477267089</c:v>
                </c:pt>
              </c:numCache>
            </c:numRef>
          </c:val>
          <c:smooth val="0"/>
        </c:ser>
        <c:ser>
          <c:idx val="1"/>
          <c:order val="1"/>
          <c:tx>
            <c:strRef>
              <c:f>'[2020年统计分析图表（发展报告蓝本）.xlsx]参保人员构成'!$X$21</c:f>
              <c:strCache>
                <c:ptCount val="1"/>
                <c:pt idx="0">
                  <c:v>离退休人数增长率</c:v>
                </c:pt>
              </c:strCache>
            </c:strRef>
          </c:tx>
          <c:dLbls>
            <c:dLbl>
              <c:idx val="1"/>
              <c:layout>
                <c:manualLayout>
                  <c:x val="0.00301095989401421"/>
                  <c:y val="0.011554230339172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046589638464405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1095989401421"/>
                  <c:y val="0.011554230339172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32948192322028"/>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02191978802842"/>
                  <c:y val="0.020872158032053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'[2020年统计分析图表（发展报告蓝本）.xlsx]参保人员构成'!$Y$19:$AD$19</c:f>
              <c:strCache>
                <c:ptCount val="6"/>
                <c:pt idx="0">
                  <c:v>2015年</c:v>
                </c:pt>
                <c:pt idx="1">
                  <c:v>2016年</c:v>
                </c:pt>
                <c:pt idx="2">
                  <c:v>2017年</c:v>
                </c:pt>
                <c:pt idx="3">
                  <c:v>2018年</c:v>
                </c:pt>
                <c:pt idx="4">
                  <c:v>2019年</c:v>
                </c:pt>
                <c:pt idx="5">
                  <c:v>2020年</c:v>
                </c:pt>
              </c:strCache>
            </c:strRef>
          </c:cat>
          <c:val>
            <c:numRef>
              <c:f>'[2020年统计分析图表（发展报告蓝本）.xlsx]参保人员构成'!$Y$21:$AD$21</c:f>
              <c:numCache>
                <c:formatCode>0.00_ </c:formatCode>
                <c:ptCount val="6"/>
                <c:pt idx="0">
                  <c:v>8.94371341221305</c:v>
                </c:pt>
                <c:pt idx="1">
                  <c:v>4.93047018033019</c:v>
                </c:pt>
                <c:pt idx="2">
                  <c:v>4.48573581176051</c:v>
                </c:pt>
                <c:pt idx="3">
                  <c:v>6.6676358420438</c:v>
                </c:pt>
                <c:pt idx="4">
                  <c:v>4.20442630487678</c:v>
                </c:pt>
                <c:pt idx="5">
                  <c:v>3.14707082544232</c:v>
                </c:pt>
              </c:numCache>
            </c:numRef>
          </c:val>
          <c:smooth val="0"/>
        </c:ser>
        <c:dLbls>
          <c:showLegendKey val="0"/>
          <c:showVal val="0"/>
          <c:showCatName val="0"/>
          <c:showSerName val="0"/>
          <c:showPercent val="0"/>
          <c:showBubbleSize val="0"/>
        </c:dLbls>
        <c:marker val="1"/>
        <c:smooth val="0"/>
        <c:axId val="142141696"/>
        <c:axId val="142143872"/>
      </c:lineChart>
      <c:catAx>
        <c:axId val="142141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143872"/>
        <c:crosses val="autoZero"/>
        <c:auto val="1"/>
        <c:lblAlgn val="ctr"/>
        <c:lblOffset val="100"/>
        <c:noMultiLvlLbl val="0"/>
      </c:catAx>
      <c:valAx>
        <c:axId val="142143872"/>
        <c:scaling>
          <c:orientation val="minMax"/>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mn-lt"/>
                    <a:ea typeface="+mn-ea"/>
                    <a:cs typeface="+mn-cs"/>
                  </a:defRPr>
                </a:pPr>
                <a:r>
                  <a:rPr lang="en-US" altLang="zh-CN"/>
                  <a:t>%</a:t>
                </a:r>
                <a:endParaRPr lang="zh-CN" altLang="en-US"/>
              </a:p>
            </c:rich>
          </c:tx>
          <c:layout>
            <c:manualLayout>
              <c:xMode val="edge"/>
              <c:yMode val="edge"/>
              <c:x val="0.0741033177449784"/>
              <c:y val="0.0706806282722513"/>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214169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b="0">
                <a:solidFill>
                  <a:schemeClr val="tx1"/>
                </a:solidFill>
                <a:uFillTx/>
              </a:rPr>
              <a:t>图1-4      201</a:t>
            </a:r>
            <a:r>
              <a:rPr lang="en-US" altLang="zh-CN" sz="1200" b="0">
                <a:solidFill>
                  <a:schemeClr val="tx1"/>
                </a:solidFill>
                <a:uFillTx/>
              </a:rPr>
              <a:t>5</a:t>
            </a:r>
            <a:r>
              <a:rPr sz="1200" b="0">
                <a:solidFill>
                  <a:schemeClr val="tx1"/>
                </a:solidFill>
                <a:uFillTx/>
              </a:rPr>
              <a:t>-20</a:t>
            </a:r>
            <a:r>
              <a:rPr lang="en-US" altLang="zh-CN" sz="1200" b="0">
                <a:solidFill>
                  <a:schemeClr val="tx1"/>
                </a:solidFill>
                <a:uFillTx/>
              </a:rPr>
              <a:t>20</a:t>
            </a:r>
            <a:r>
              <a:rPr sz="1200" b="0">
                <a:solidFill>
                  <a:schemeClr val="tx1"/>
                </a:solidFill>
                <a:uFillTx/>
              </a:rPr>
              <a:t>年执行企业制度基本养老保险平均负担系数情况</a:t>
            </a:r>
            <a:endParaRPr sz="1200" b="0">
              <a:solidFill>
                <a:schemeClr val="tx1"/>
              </a:solidFill>
              <a:uFillTx/>
            </a:endParaRPr>
          </a:p>
        </c:rich>
      </c:tx>
      <c:layout>
        <c:manualLayout>
          <c:xMode val="edge"/>
          <c:yMode val="edge"/>
          <c:x val="0.113933601609658"/>
          <c:y val="0.0205506783719074"/>
        </c:manualLayout>
      </c:layout>
      <c:overlay val="0"/>
    </c:title>
    <c:autoTitleDeleted val="0"/>
    <c:plotArea>
      <c:layout/>
      <c:lineChart>
        <c:grouping val="standard"/>
        <c:varyColors val="0"/>
        <c:ser>
          <c:idx val="0"/>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'[2020年统计分析图表（发展报告蓝本）.xlsx]2012-2017企业负担系数'!$A$14:$A$19</c:f>
              <c:strCache>
                <c:ptCount val="6"/>
                <c:pt idx="0">
                  <c:v>2015年</c:v>
                </c:pt>
                <c:pt idx="1">
                  <c:v>2016年</c:v>
                </c:pt>
                <c:pt idx="2">
                  <c:v>2017年</c:v>
                </c:pt>
                <c:pt idx="3">
                  <c:v>2018年</c:v>
                </c:pt>
                <c:pt idx="4">
                  <c:v>2019年</c:v>
                </c:pt>
                <c:pt idx="5">
                  <c:v>2020年</c:v>
                </c:pt>
              </c:strCache>
            </c:strRef>
          </c:cat>
          <c:val>
            <c:numRef>
              <c:f>'[2020年统计分析图表（发展报告蓝本）.xlsx]2012-2017企业负担系数'!$B$14:$B$19</c:f>
              <c:numCache>
                <c:formatCode>0.000_ </c:formatCode>
                <c:ptCount val="6"/>
                <c:pt idx="0">
                  <c:v>0.442943098455033</c:v>
                </c:pt>
                <c:pt idx="1">
                  <c:v>0.451568477357716</c:v>
                </c:pt>
                <c:pt idx="2">
                  <c:v>0.442237810885556</c:v>
                </c:pt>
                <c:pt idx="3">
                  <c:v>0.418606830789454</c:v>
                </c:pt>
                <c:pt idx="4">
                  <c:v>0.439414878390998</c:v>
                </c:pt>
                <c:pt idx="5">
                  <c:v>0.441186603564888</c:v>
                </c:pt>
              </c:numCache>
            </c:numRef>
          </c:val>
          <c:smooth val="0"/>
        </c:ser>
        <c:dLbls>
          <c:showLegendKey val="0"/>
          <c:showVal val="0"/>
          <c:showCatName val="0"/>
          <c:showSerName val="0"/>
          <c:showPercent val="0"/>
          <c:showBubbleSize val="0"/>
        </c:dLbls>
        <c:marker val="1"/>
        <c:smooth val="0"/>
        <c:axId val="220594560"/>
        <c:axId val="220596096"/>
      </c:lineChart>
      <c:catAx>
        <c:axId val="2205945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96096"/>
        <c:crosses val="autoZero"/>
        <c:auto val="1"/>
        <c:lblAlgn val="ctr"/>
        <c:lblOffset val="100"/>
        <c:noMultiLvlLbl val="0"/>
      </c:catAx>
      <c:valAx>
        <c:axId val="220596096"/>
        <c:scaling>
          <c:orientation val="minMax"/>
        </c:scaling>
        <c:delete val="0"/>
        <c:axPos val="l"/>
        <c:numFmt formatCode="0.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59456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chemeClr val="tx1"/>
                </a:solidFill>
                <a:latin typeface="+mn-lt"/>
                <a:ea typeface="+mn-ea"/>
                <a:cs typeface="+mn-cs"/>
              </a:defRPr>
            </a:pPr>
            <a:r>
              <a:rPr sz="1200" b="0">
                <a:solidFill>
                  <a:schemeClr val="tx1"/>
                </a:solidFill>
                <a:uFillTx/>
              </a:rPr>
              <a:t>图1-5    201</a:t>
            </a:r>
            <a:r>
              <a:rPr lang="en-US" altLang="zh-CN" sz="1200" b="0">
                <a:solidFill>
                  <a:schemeClr val="tx1"/>
                </a:solidFill>
                <a:uFillTx/>
              </a:rPr>
              <a:t>5</a:t>
            </a:r>
            <a:r>
              <a:rPr sz="1200" b="0">
                <a:solidFill>
                  <a:schemeClr val="tx1"/>
                </a:solidFill>
                <a:uFillTx/>
              </a:rPr>
              <a:t>-20</a:t>
            </a:r>
            <a:r>
              <a:rPr lang="en-US" altLang="zh-CN" sz="1200" b="0">
                <a:solidFill>
                  <a:schemeClr val="tx1"/>
                </a:solidFill>
                <a:uFillTx/>
              </a:rPr>
              <a:t>20</a:t>
            </a:r>
            <a:r>
              <a:rPr sz="1200" b="0">
                <a:solidFill>
                  <a:schemeClr val="tx1"/>
                </a:solidFill>
                <a:uFillTx/>
              </a:rPr>
              <a:t>年执行企业制度缴费人数情况</a:t>
            </a:r>
            <a:endParaRPr sz="1200" b="0">
              <a:solidFill>
                <a:schemeClr val="tx1"/>
              </a:solidFill>
              <a:uFillTx/>
            </a:endParaRPr>
          </a:p>
        </c:rich>
      </c:tx>
      <c:layout>
        <c:manualLayout>
          <c:xMode val="edge"/>
          <c:yMode val="edge"/>
          <c:x val="0.19642211781713"/>
          <c:y val="0.00570450656018254"/>
        </c:manualLayout>
      </c:layout>
      <c:overlay val="0"/>
    </c:title>
    <c:autoTitleDeleted val="0"/>
    <c:plotArea>
      <c:layout>
        <c:manualLayout>
          <c:layoutTarget val="inner"/>
          <c:xMode val="edge"/>
          <c:yMode val="edge"/>
          <c:x val="0.0877982419422352"/>
          <c:y val="0.157635467980296"/>
          <c:w val="0.889179573043114"/>
          <c:h val="0.725287356321839"/>
        </c:manualLayout>
      </c:layout>
      <c:barChart>
        <c:barDir val="col"/>
        <c:grouping val="clustered"/>
        <c:varyColors val="0"/>
        <c:ser>
          <c:idx val="0"/>
          <c:order val="0"/>
          <c:tx>
            <c:strRef>
              <c:f>'[2020年统计分析图表（发展报告蓝本）.xlsx]2012-2018企业缴费人数'!$B$1</c:f>
              <c:strCache>
                <c:ptCount val="1"/>
                <c:pt idx="0">
                  <c:v>缴费人数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'[2020年统计分析图表（发展报告蓝本）.xlsx]2012-2018企业缴费人数'!$A$2:$A$7</c:f>
              <c:strCache>
                <c:ptCount val="6"/>
                <c:pt idx="0">
                  <c:v>2015年</c:v>
                </c:pt>
                <c:pt idx="1">
                  <c:v>2016年</c:v>
                </c:pt>
                <c:pt idx="2">
                  <c:v>2017年</c:v>
                </c:pt>
                <c:pt idx="3">
                  <c:v>2018年</c:v>
                </c:pt>
                <c:pt idx="4">
                  <c:v>2019年</c:v>
                </c:pt>
                <c:pt idx="5">
                  <c:v>2020年</c:v>
                </c:pt>
              </c:strCache>
            </c:strRef>
          </c:cat>
          <c:val>
            <c:numRef>
              <c:f>'[2020年统计分析图表（发展报告蓝本）.xlsx]2012-2018企业缴费人数'!$B$2:$B$7</c:f>
              <c:numCache>
                <c:formatCode>0.00_ </c:formatCode>
                <c:ptCount val="6"/>
                <c:pt idx="0">
                  <c:v>215.4737</c:v>
                </c:pt>
                <c:pt idx="1">
                  <c:v>227.3026</c:v>
                </c:pt>
                <c:pt idx="2">
                  <c:v>243.0396</c:v>
                </c:pt>
                <c:pt idx="3">
                  <c:v>271.7402</c:v>
                </c:pt>
                <c:pt idx="4">
                  <c:v>268.3423</c:v>
                </c:pt>
                <c:pt idx="5">
                  <c:v>286.4759</c:v>
                </c:pt>
              </c:numCache>
            </c:numRef>
          </c:val>
        </c:ser>
        <c:ser>
          <c:idx val="1"/>
          <c:order val="1"/>
          <c:tx>
            <c:strRef>
              <c:f>'[2020年统计分析图表（发展报告蓝本）.xlsx]2012-2018企业缴费人数'!$C$1</c:f>
              <c:strCache>
                <c:ptCount val="1"/>
                <c:pt idx="0">
                  <c:v>年度新增</c:v>
                </c:pt>
              </c:strCache>
            </c:strRef>
          </c:tx>
          <c:invertIfNegative val="0"/>
          <c:dLbls>
            <c:dLbl>
              <c:idx val="4"/>
              <c:layout>
                <c:manualLayout>
                  <c:x val="0.00314432449428781"/>
                  <c:y val="0.02729528535980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9878610297195"/>
                  <c:y val="0.017241379310344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'[2020年统计分析图表（发展报告蓝本）.xlsx]2012-2018企业缴费人数'!$A$2:$A$7</c:f>
              <c:strCache>
                <c:ptCount val="6"/>
                <c:pt idx="0">
                  <c:v>2015年</c:v>
                </c:pt>
                <c:pt idx="1">
                  <c:v>2016年</c:v>
                </c:pt>
                <c:pt idx="2">
                  <c:v>2017年</c:v>
                </c:pt>
                <c:pt idx="3">
                  <c:v>2018年</c:v>
                </c:pt>
                <c:pt idx="4">
                  <c:v>2019年</c:v>
                </c:pt>
                <c:pt idx="5">
                  <c:v>2020年</c:v>
                </c:pt>
              </c:strCache>
            </c:strRef>
          </c:cat>
          <c:val>
            <c:numRef>
              <c:f>'[2020年统计分析图表（发展报告蓝本）.xlsx]2012-2018企业缴费人数'!$C$2:$C$7</c:f>
              <c:numCache>
                <c:formatCode>0.00_ </c:formatCode>
                <c:ptCount val="6"/>
                <c:pt idx="0">
                  <c:v>10.8099</c:v>
                </c:pt>
                <c:pt idx="1">
                  <c:v>11.8289</c:v>
                </c:pt>
                <c:pt idx="2">
                  <c:v>15.737</c:v>
                </c:pt>
                <c:pt idx="3">
                  <c:v>28.7006</c:v>
                </c:pt>
                <c:pt idx="4">
                  <c:v>-3.39789999999999</c:v>
                </c:pt>
                <c:pt idx="5">
                  <c:v>18.1336</c:v>
                </c:pt>
              </c:numCache>
            </c:numRef>
          </c:val>
        </c:ser>
        <c:dLbls>
          <c:showLegendKey val="0"/>
          <c:showVal val="0"/>
          <c:showCatName val="0"/>
          <c:showSerName val="0"/>
          <c:showPercent val="0"/>
          <c:showBubbleSize val="0"/>
        </c:dLbls>
        <c:gapWidth val="150"/>
        <c:axId val="123036416"/>
        <c:axId val="123037952"/>
      </c:barChart>
      <c:catAx>
        <c:axId val="1230364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037952"/>
        <c:crosses val="autoZero"/>
        <c:auto val="1"/>
        <c:lblAlgn val="ctr"/>
        <c:lblOffset val="300"/>
        <c:noMultiLvlLbl val="0"/>
      </c:catAx>
      <c:valAx>
        <c:axId val="123037952"/>
        <c:scaling>
          <c:orientation val="minMax"/>
        </c:scaling>
        <c:delete val="0"/>
        <c:axPos val="l"/>
        <c:title>
          <c:tx>
            <c:rich>
              <a:bodyPr rot="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rPr sz="900"/>
                  <a:t>万人</a:t>
                </a:r>
                <a:endParaRPr sz="900"/>
              </a:p>
            </c:rich>
          </c:tx>
          <c:layout>
            <c:manualLayout>
              <c:xMode val="edge"/>
              <c:yMode val="edge"/>
              <c:x val="0.0151235517121626"/>
              <c:y val="0.0793138574547784"/>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03641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200" b="0">
                <a:solidFill>
                  <a:schemeClr val="tx1"/>
                </a:solidFill>
                <a:uFillTx/>
                <a:ea typeface="宋体" panose="02010600030101010101" charset="-122"/>
              </a:rPr>
              <a:t>图1-6   20</a:t>
            </a:r>
            <a:r>
              <a:rPr lang="en-US" altLang="zh-CN" sz="1200" b="0">
                <a:solidFill>
                  <a:schemeClr val="tx1"/>
                </a:solidFill>
                <a:uFillTx/>
                <a:ea typeface="宋体" panose="02010600030101010101" charset="-122"/>
              </a:rPr>
              <a:t>15</a:t>
            </a:r>
            <a:r>
              <a:rPr sz="1200" b="0">
                <a:solidFill>
                  <a:schemeClr val="tx1"/>
                </a:solidFill>
                <a:uFillTx/>
                <a:ea typeface="宋体" panose="02010600030101010101" charset="-122"/>
              </a:rPr>
              <a:t>-20</a:t>
            </a:r>
            <a:r>
              <a:rPr lang="en-US" altLang="zh-CN" sz="1200" b="0">
                <a:solidFill>
                  <a:schemeClr val="tx1"/>
                </a:solidFill>
                <a:uFillTx/>
                <a:ea typeface="宋体" panose="02010600030101010101" charset="-122"/>
              </a:rPr>
              <a:t>20</a:t>
            </a:r>
            <a:r>
              <a:rPr sz="1200" b="0">
                <a:solidFill>
                  <a:schemeClr val="tx1"/>
                </a:solidFill>
                <a:uFillTx/>
                <a:ea typeface="宋体" panose="02010600030101010101" charset="-122"/>
              </a:rPr>
              <a:t>年执行企业制度缴费人数</a:t>
            </a:r>
            <a:endParaRPr sz="1200" b="0">
              <a:solidFill>
                <a:schemeClr val="tx1"/>
              </a:solidFill>
              <a:uFillTx/>
              <a:ea typeface="宋体" panose="02010600030101010101" charset="-122"/>
            </a:endParaRPr>
          </a:p>
          <a:p>
            <a:pPr defTabSz="914400">
              <a:defRPr lang="zh-CN" sz="1800" b="1" i="0" u="none" strike="noStrike" kern="1200" baseline="0">
                <a:solidFill>
                  <a:schemeClr val="tx1"/>
                </a:solidFill>
                <a:latin typeface="+mn-lt"/>
                <a:ea typeface="+mn-ea"/>
                <a:cs typeface="+mn-cs"/>
              </a:defRPr>
            </a:pPr>
            <a:r>
              <a:rPr sz="1200" b="0">
                <a:solidFill>
                  <a:schemeClr val="tx1"/>
                </a:solidFill>
                <a:uFillTx/>
                <a:ea typeface="宋体" panose="02010600030101010101" charset="-122"/>
              </a:rPr>
              <a:t>占参保职工人数比例情况</a:t>
            </a:r>
            <a:endParaRPr sz="1200" b="0">
              <a:solidFill>
                <a:schemeClr val="tx1"/>
              </a:solidFill>
              <a:uFillTx/>
              <a:ea typeface="宋体" panose="02010600030101010101" charset="-122"/>
            </a:endParaRPr>
          </a:p>
        </c:rich>
      </c:tx>
      <c:layout>
        <c:manualLayout>
          <c:xMode val="edge"/>
          <c:yMode val="edge"/>
          <c:x val="0.211706023487814"/>
          <c:y val="0.0235340262796627"/>
        </c:manualLayout>
      </c:layout>
      <c:overlay val="0"/>
    </c:title>
    <c:autoTitleDeleted val="0"/>
    <c:plotArea>
      <c:layout>
        <c:manualLayout>
          <c:layoutTarget val="inner"/>
          <c:xMode val="edge"/>
          <c:yMode val="edge"/>
          <c:x val="0.0931935850486172"/>
          <c:y val="0.161832331093031"/>
          <c:w val="0.879025129435535"/>
          <c:h val="0.745136186770428"/>
        </c:manualLayout>
      </c:layout>
      <c:lineChart>
        <c:grouping val="standard"/>
        <c:varyColors val="0"/>
        <c:ser>
          <c:idx val="0"/>
          <c:order val="0"/>
          <c:tx>
            <c:strRef>
              <c:f>'[2020年统计分析图表（发展报告蓝本）.xlsx]2012-2018企业缴费人数'!$M$1</c:f>
              <c:strCache>
                <c:ptCount val="1"/>
                <c:pt idx="0">
                  <c:v>缴费人数占参保人数比例</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'[2020年统计分析图表（发展报告蓝本）.xlsx]2012-2018企业缴费人数'!$L$2:$L$7</c:f>
              <c:strCache>
                <c:ptCount val="6"/>
                <c:pt idx="0">
                  <c:v>2015年</c:v>
                </c:pt>
                <c:pt idx="1">
                  <c:v>2016年</c:v>
                </c:pt>
                <c:pt idx="2">
                  <c:v>2017年</c:v>
                </c:pt>
                <c:pt idx="3">
                  <c:v>2018年</c:v>
                </c:pt>
                <c:pt idx="4">
                  <c:v>2019年</c:v>
                </c:pt>
                <c:pt idx="5">
                  <c:v>2020年</c:v>
                </c:pt>
              </c:strCache>
            </c:strRef>
          </c:cat>
          <c:val>
            <c:numRef>
              <c:f>'[2020年统计分析图表（发展报告蓝本）.xlsx]2012-2018企业缴费人数'!$M$2:$M$7</c:f>
              <c:numCache>
                <c:formatCode>0.00_ </c:formatCode>
                <c:ptCount val="6"/>
                <c:pt idx="0">
                  <c:v>74.7394033992369</c:v>
                </c:pt>
                <c:pt idx="1">
                  <c:v>73.3538967157968</c:v>
                </c:pt>
                <c:pt idx="2">
                  <c:v>71.9439035552259</c:v>
                </c:pt>
                <c:pt idx="3">
                  <c:v>70.435510627268</c:v>
                </c:pt>
                <c:pt idx="4">
                  <c:v>64.5636696410677</c:v>
                </c:pt>
                <c:pt idx="5">
                  <c:v>64.1850755912862</c:v>
                </c:pt>
              </c:numCache>
            </c:numRef>
          </c:val>
          <c:smooth val="0"/>
        </c:ser>
        <c:dLbls>
          <c:showLegendKey val="0"/>
          <c:showVal val="1"/>
          <c:showCatName val="0"/>
          <c:showSerName val="0"/>
          <c:showPercent val="0"/>
          <c:showBubbleSize val="0"/>
        </c:dLbls>
        <c:marker val="1"/>
        <c:smooth val="0"/>
        <c:axId val="220702592"/>
        <c:axId val="220704128"/>
      </c:lineChart>
      <c:catAx>
        <c:axId val="220702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704128"/>
        <c:crosses val="autoZero"/>
        <c:auto val="1"/>
        <c:lblAlgn val="ctr"/>
        <c:lblOffset val="100"/>
        <c:noMultiLvlLbl val="0"/>
      </c:catAx>
      <c:valAx>
        <c:axId val="220704128"/>
        <c:scaling>
          <c:orientation val="minMax"/>
        </c:scaling>
        <c:delete val="0"/>
        <c:axPos val="l"/>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70259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2000963159162"/>
          <c:y val="0.0451259583789704"/>
          <c:w val="0.89682157476523"/>
          <c:h val="0.836363636363636"/>
        </c:manualLayout>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转移接续!$A$3:$A$8</c:f>
              <c:strCache>
                <c:ptCount val="6"/>
                <c:pt idx="0">
                  <c:v>2015年</c:v>
                </c:pt>
                <c:pt idx="1">
                  <c:v>2016年</c:v>
                </c:pt>
                <c:pt idx="2">
                  <c:v>2017年</c:v>
                </c:pt>
                <c:pt idx="3">
                  <c:v>2018年</c:v>
                </c:pt>
                <c:pt idx="4">
                  <c:v>2019年</c:v>
                </c:pt>
                <c:pt idx="5">
                  <c:v>2020年</c:v>
                </c:pt>
              </c:strCache>
            </c:strRef>
          </c:cat>
          <c:val>
            <c:numRef>
              <c:f>转移接续!$B$3:$B$8</c:f>
              <c:numCache>
                <c:formatCode>General</c:formatCode>
                <c:ptCount val="6"/>
                <c:pt idx="0" c:formatCode="General">
                  <c:v>2.25</c:v>
                </c:pt>
                <c:pt idx="1" c:formatCode="General">
                  <c:v>2.56</c:v>
                </c:pt>
                <c:pt idx="2" c:formatCode="General">
                  <c:v>2.63</c:v>
                </c:pt>
                <c:pt idx="3" c:formatCode="General">
                  <c:v>3.05</c:v>
                </c:pt>
                <c:pt idx="4" c:formatCode="General">
                  <c:v>3.26</c:v>
                </c:pt>
                <c:pt idx="5" c:formatCode="General">
                  <c:v>3.54</c:v>
                </c:pt>
              </c:numCache>
            </c:numRef>
          </c:val>
        </c:ser>
        <c:dLbls>
          <c:showLegendKey val="0"/>
          <c:showVal val="1"/>
          <c:showCatName val="0"/>
          <c:showSerName val="0"/>
          <c:showPercent val="0"/>
          <c:showBubbleSize val="0"/>
        </c:dLbls>
        <c:gapWidth val="150"/>
        <c:axId val="122686848"/>
        <c:axId val="128858368"/>
      </c:barChart>
      <c:catAx>
        <c:axId val="1226868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8858368"/>
        <c:crosses val="autoZero"/>
        <c:auto val="1"/>
        <c:lblAlgn val="ctr"/>
        <c:lblOffset val="100"/>
        <c:noMultiLvlLbl val="0"/>
      </c:catAx>
      <c:valAx>
        <c:axId val="128858368"/>
        <c:scaling>
          <c:orientation val="minMax"/>
        </c:scaling>
        <c:delete val="0"/>
        <c:axPos val="l"/>
        <c:numFmt formatCode="#,##0.00_);[Red]\(#,##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686848"/>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sz="1200" b="0"/>
              <a:t>图1</a:t>
            </a:r>
            <a:r>
              <a:rPr lang="en-US" altLang="zh-CN" sz="1200" b="0"/>
              <a:t>-9</a:t>
            </a:r>
            <a:r>
              <a:rPr sz="1200" b="0"/>
              <a:t>      20</a:t>
            </a:r>
            <a:r>
              <a:rPr lang="en-US" altLang="zh-CN" sz="1200" b="0"/>
              <a:t>15</a:t>
            </a:r>
            <a:r>
              <a:rPr sz="1200" b="0"/>
              <a:t>-20</a:t>
            </a:r>
            <a:r>
              <a:rPr lang="en-US" altLang="zh-CN" sz="1200" b="0"/>
              <a:t>20</a:t>
            </a:r>
            <a:r>
              <a:rPr sz="1200" b="0"/>
              <a:t>年执行企业制度退休人员</a:t>
            </a:r>
            <a:endParaRPr sz="1200" b="0"/>
          </a:p>
          <a:p>
            <a:pPr defTabSz="914400">
              <a:defRPr lang="zh-CN" sz="1800" b="1" i="0" u="none" strike="noStrike" kern="1200" baseline="0">
                <a:solidFill>
                  <a:schemeClr val="tx1"/>
                </a:solidFill>
                <a:latin typeface="+mn-lt"/>
                <a:ea typeface="+mn-ea"/>
                <a:cs typeface="+mn-cs"/>
              </a:defRPr>
            </a:pPr>
            <a:r>
              <a:rPr sz="1200" b="0"/>
              <a:t>                      基本养老金水平情况</a:t>
            </a:r>
            <a:endParaRPr sz="1200" b="0"/>
          </a:p>
        </c:rich>
      </c:tx>
      <c:layout>
        <c:manualLayout>
          <c:xMode val="edge"/>
          <c:yMode val="edge"/>
          <c:x val="0.172046248343972"/>
          <c:y val="0.00626304801670146"/>
        </c:manualLayout>
      </c:layout>
      <c:overlay val="0"/>
    </c:title>
    <c:autoTitleDeleted val="0"/>
    <c:plotArea>
      <c:layout>
        <c:manualLayout>
          <c:layoutTarget val="inner"/>
          <c:xMode val="edge"/>
          <c:yMode val="edge"/>
          <c:x val="0.098518607732145"/>
          <c:y val="0.168267223382046"/>
          <c:w val="0.877755028303023"/>
          <c:h val="0.673068893528184"/>
        </c:manualLayout>
      </c:layout>
      <c:barChart>
        <c:barDir val="col"/>
        <c:grouping val="clustered"/>
        <c:varyColors val="0"/>
        <c:ser>
          <c:idx val="0"/>
          <c:order val="0"/>
          <c:tx>
            <c:strRef>
              <c:f>'[2020年统计分析图表（发展报告蓝本）.xlsx]12-17企业退休金水平'!$B$14</c:f>
              <c:strCache>
                <c:ptCount val="1"/>
                <c:pt idx="0">
                  <c:v>月人均退休金</c:v>
                </c:pt>
              </c:strCache>
            </c:strRef>
          </c:tx>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'[2020年统计分析图表（发展报告蓝本）.xlsx]12-17企业退休金水平'!$A$15:$A$20</c:f>
              <c:strCache>
                <c:ptCount val="6"/>
                <c:pt idx="0">
                  <c:v>2015年</c:v>
                </c:pt>
                <c:pt idx="1">
                  <c:v>2016年</c:v>
                </c:pt>
                <c:pt idx="2">
                  <c:v>2017年</c:v>
                </c:pt>
                <c:pt idx="3">
                  <c:v>2018年</c:v>
                </c:pt>
                <c:pt idx="4">
                  <c:v>2019年</c:v>
                </c:pt>
                <c:pt idx="5">
                  <c:v>2020年</c:v>
                </c:pt>
              </c:strCache>
            </c:strRef>
          </c:cat>
          <c:val>
            <c:numRef>
              <c:f>'[2020年统计分析图表（发展报告蓝本）.xlsx]12-17企业退休金水平'!$B$15:$B$20</c:f>
              <c:numCache>
                <c:formatCode>0_);[Red]\(0\)</c:formatCode>
                <c:ptCount val="6"/>
                <c:pt idx="0" c:formatCode="0_);[Red]\(0\)">
                  <c:v>2134.9401959504</c:v>
                </c:pt>
                <c:pt idx="1" c:formatCode="0_);[Red]\(0\)">
                  <c:v>2245.56282616103</c:v>
                </c:pt>
                <c:pt idx="2" c:formatCode="0_);[Red]\(0\)">
                  <c:v>2395.21010617871</c:v>
                </c:pt>
                <c:pt idx="3" c:formatCode="0_);[Red]\(0\)">
                  <c:v>2527.73561426219</c:v>
                </c:pt>
                <c:pt idx="4" c:formatCode="0_);[Red]\(0\)">
                  <c:v>2639.13031205244</c:v>
                </c:pt>
                <c:pt idx="5" c:formatCode="0_);[Red]\(0\)">
                  <c:v>2755.97594930125</c:v>
                </c:pt>
              </c:numCache>
            </c:numRef>
          </c:val>
        </c:ser>
        <c:ser>
          <c:idx val="1"/>
          <c:order val="1"/>
          <c:tx>
            <c:strRef>
              <c:f>'[2020年统计分析图表（发展报告蓝本）.xlsx]12-17企业退休金水平'!$C$14</c:f>
              <c:strCache>
                <c:ptCount val="1"/>
                <c:pt idx="0">
                  <c:v>年增量</c:v>
                </c:pt>
              </c:strCache>
            </c:strRef>
          </c:tx>
          <c:invertIfNegative val="0"/>
          <c:dLbls>
            <c:dLbl>
              <c:idx val="0"/>
              <c:layout>
                <c:manualLayout>
                  <c:x val="0.0032150512026673"/>
                  <c:y val="0.00516795865633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'[2020年统计分析图表（发展报告蓝本）.xlsx]12-17企业退休金水平'!$A$15:$A$20</c:f>
              <c:strCache>
                <c:ptCount val="6"/>
                <c:pt idx="0">
                  <c:v>2015年</c:v>
                </c:pt>
                <c:pt idx="1">
                  <c:v>2016年</c:v>
                </c:pt>
                <c:pt idx="2">
                  <c:v>2017年</c:v>
                </c:pt>
                <c:pt idx="3">
                  <c:v>2018年</c:v>
                </c:pt>
                <c:pt idx="4">
                  <c:v>2019年</c:v>
                </c:pt>
                <c:pt idx="5">
                  <c:v>2020年</c:v>
                </c:pt>
              </c:strCache>
            </c:strRef>
          </c:cat>
          <c:val>
            <c:numRef>
              <c:f>'[2020年统计分析图表（发展报告蓝本）.xlsx]12-17企业退休金水平'!$C$15:$C$20</c:f>
              <c:numCache>
                <c:formatCode>0_);[Red]\(0\)</c:formatCode>
                <c:ptCount val="6"/>
                <c:pt idx="0" c:formatCode="0_);[Red]\(0\)">
                  <c:v>187.77483056789</c:v>
                </c:pt>
                <c:pt idx="1" c:formatCode="0_);[Red]\(0\)">
                  <c:v>110.62263021063</c:v>
                </c:pt>
                <c:pt idx="2" c:formatCode="0_);[Red]\(0\)">
                  <c:v>149.64728001768</c:v>
                </c:pt>
                <c:pt idx="3" c:formatCode="0_);[Red]\(0\)">
                  <c:v>132.52550808348</c:v>
                </c:pt>
                <c:pt idx="4" c:formatCode="0_);[Red]\(0\)">
                  <c:v>111.39469779025</c:v>
                </c:pt>
                <c:pt idx="5" c:formatCode="0_);[Red]\(0\)">
                  <c:v>116.845637248806</c:v>
                </c:pt>
              </c:numCache>
            </c:numRef>
          </c:val>
        </c:ser>
        <c:dLbls>
          <c:showLegendKey val="0"/>
          <c:showVal val="0"/>
          <c:showCatName val="0"/>
          <c:showSerName val="0"/>
          <c:showPercent val="0"/>
          <c:showBubbleSize val="0"/>
        </c:dLbls>
        <c:gapWidth val="150"/>
        <c:axId val="123260288"/>
        <c:axId val="123479168"/>
      </c:barChart>
      <c:catAx>
        <c:axId val="123260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479168"/>
        <c:crosses val="autoZero"/>
        <c:auto val="1"/>
        <c:lblAlgn val="ctr"/>
        <c:lblOffset val="100"/>
        <c:noMultiLvlLbl val="0"/>
      </c:catAx>
      <c:valAx>
        <c:axId val="123479168"/>
        <c:scaling>
          <c:orientation val="minMax"/>
        </c:scaling>
        <c:delete val="0"/>
        <c:axPos val="l"/>
        <c:title>
          <c:tx>
            <c:rich>
              <a:bodyPr rot="0" spcFirstLastPara="0" vertOverflow="ellipsis" vert="eaVert" wrap="square" anchor="ctr" anchorCtr="1"/>
              <a:lstStyle/>
              <a:p>
                <a:pPr defTabSz="914400">
                  <a:defRPr lang="zh-CN" sz="1000" b="1" i="0" u="none" strike="noStrike" kern="1200" baseline="0">
                    <a:solidFill>
                      <a:schemeClr val="tx1"/>
                    </a:solidFill>
                    <a:latin typeface="+mn-lt"/>
                    <a:ea typeface="+mn-ea"/>
                    <a:cs typeface="+mn-cs"/>
                  </a:defRPr>
                </a:pPr>
                <a:r>
                  <a:t>元</a:t>
                </a:r>
                <a:endParaRPr altLang="en-US"/>
              </a:p>
            </c:rich>
          </c:tx>
          <c:layout>
            <c:manualLayout>
              <c:xMode val="edge"/>
              <c:yMode val="edge"/>
              <c:x val="0.0381678062689152"/>
              <c:y val="0.0948170604449387"/>
            </c:manualLayout>
          </c:layout>
          <c:overlay val="0"/>
        </c:title>
        <c:numFmt formatCode="0_);[Red]\(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260288"/>
        <c:crosses val="autoZero"/>
        <c:crossBetween val="between"/>
      </c:valAx>
    </c:plotArea>
    <c:legend>
      <c:legendPos val="b"/>
      <c:layout>
        <c:manualLayout>
          <c:xMode val="edge"/>
          <c:yMode val="edge"/>
          <c:x val="0.359087076960135"/>
          <c:y val="0.91607515657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solidFill>
                <a:latin typeface="+mn-lt"/>
                <a:ea typeface="+mn-ea"/>
                <a:cs typeface="+mn-cs"/>
              </a:defRPr>
            </a:pPr>
            <a:r>
              <a:rPr sz="1200" b="0"/>
              <a:t>图1-10          201</a:t>
            </a:r>
            <a:r>
              <a:rPr lang="en-US" altLang="zh-CN" sz="1200" b="0"/>
              <a:t>5</a:t>
            </a:r>
            <a:r>
              <a:rPr sz="1200" b="0"/>
              <a:t>－20</a:t>
            </a:r>
            <a:r>
              <a:rPr lang="en-US" altLang="zh-CN" sz="1200" b="0"/>
              <a:t>20</a:t>
            </a:r>
            <a:r>
              <a:rPr sz="1200" b="0"/>
              <a:t>年执行企业制度缴费人员</a:t>
            </a:r>
            <a:endParaRPr sz="1200" b="0"/>
          </a:p>
          <a:p>
            <a:pPr defTabSz="914400">
              <a:defRPr lang="zh-CN" sz="1200" b="1" i="0" u="none" strike="noStrike" kern="1200" baseline="0">
                <a:solidFill>
                  <a:schemeClr val="tx1"/>
                </a:solidFill>
                <a:latin typeface="+mn-lt"/>
                <a:ea typeface="+mn-ea"/>
                <a:cs typeface="+mn-cs"/>
              </a:defRPr>
            </a:pPr>
            <a:r>
              <a:rPr sz="1200" b="0"/>
              <a:t>                     月人均缴费基数情况</a:t>
            </a:r>
            <a:endParaRPr sz="1200" b="0"/>
          </a:p>
        </c:rich>
      </c:tx>
      <c:layout>
        <c:manualLayout>
          <c:xMode val="edge"/>
          <c:yMode val="edge"/>
          <c:x val="0.187878357283076"/>
          <c:y val="0.0060790273556231"/>
        </c:manualLayout>
      </c:layout>
      <c:overlay val="0"/>
    </c:title>
    <c:autoTitleDeleted val="0"/>
    <c:plotArea>
      <c:layout>
        <c:manualLayout>
          <c:layoutTarget val="inner"/>
          <c:xMode val="edge"/>
          <c:yMode val="edge"/>
          <c:x val="0.118673458328818"/>
          <c:y val="0.151003880546651"/>
          <c:w val="0.820960225425382"/>
          <c:h val="0.694449131094989"/>
        </c:manualLayout>
      </c:layout>
      <c:barChart>
        <c:barDir val="col"/>
        <c:grouping val="clustered"/>
        <c:varyColors val="0"/>
        <c:ser>
          <c:idx val="0"/>
          <c:order val="0"/>
          <c:tx>
            <c:strRef>
              <c:f>'[2020年统计分析图表（发展报告蓝本）.xlsx]12-17企业缴费基数'!$A$2</c:f>
              <c:strCache>
                <c:ptCount val="1"/>
                <c:pt idx="0">
                  <c:v>月人均缴费基数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'[2020年统计分析图表（发展报告蓝本）.xlsx]12-17企业缴费基数'!$B$1:$G$1</c:f>
              <c:strCache>
                <c:ptCount val="6"/>
                <c:pt idx="0">
                  <c:v>2015年</c:v>
                </c:pt>
                <c:pt idx="1">
                  <c:v>2016年</c:v>
                </c:pt>
                <c:pt idx="2">
                  <c:v>2017年</c:v>
                </c:pt>
                <c:pt idx="3">
                  <c:v>2018年</c:v>
                </c:pt>
                <c:pt idx="4">
                  <c:v>2019年</c:v>
                </c:pt>
                <c:pt idx="5">
                  <c:v>2020年</c:v>
                </c:pt>
              </c:strCache>
            </c:strRef>
          </c:cat>
          <c:val>
            <c:numRef>
              <c:f>'[2020年统计分析图表（发展报告蓝本）.xlsx]12-17企业缴费基数'!$B$2:$G$2</c:f>
              <c:numCache>
                <c:formatCode>0.0_);[Red]\(0.0\)</c:formatCode>
                <c:ptCount val="6"/>
                <c:pt idx="0" c:formatCode="0.0_);[Red]\(0.0\)">
                  <c:v>3035.7</c:v>
                </c:pt>
                <c:pt idx="1" c:formatCode="0.00_);[Red]\(0.00\)">
                  <c:v>3187.3586541586</c:v>
                </c:pt>
                <c:pt idx="2" c:formatCode="0.00_);[Red]\(0.00\)">
                  <c:v>3410.68756051827</c:v>
                </c:pt>
                <c:pt idx="3" c:formatCode="0.00_);[Red]\(0.00\)">
                  <c:v>4009.84375943612</c:v>
                </c:pt>
                <c:pt idx="4" c:formatCode="0.00_);[Red]\(0.00\)">
                  <c:v>4698.12925170068</c:v>
                </c:pt>
                <c:pt idx="5" c:formatCode="0.00_);[Red]\(0.00\)">
                  <c:v>4820.58044519796</c:v>
                </c:pt>
              </c:numCache>
            </c:numRef>
          </c:val>
        </c:ser>
        <c:ser>
          <c:idx val="1"/>
          <c:order val="1"/>
          <c:tx>
            <c:strRef>
              <c:f>'[2020年统计分析图表（发展报告蓝本）.xlsx]12-17企业缴费基数'!$A$3</c:f>
              <c:strCache>
                <c:ptCount val="1"/>
                <c:pt idx="0">
                  <c:v>年增量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'[2020年统计分析图表（发展报告蓝本）.xlsx]12-17企业缴费基数'!$B$1:$G$1</c:f>
              <c:strCache>
                <c:ptCount val="6"/>
                <c:pt idx="0">
                  <c:v>2015年</c:v>
                </c:pt>
                <c:pt idx="1">
                  <c:v>2016年</c:v>
                </c:pt>
                <c:pt idx="2">
                  <c:v>2017年</c:v>
                </c:pt>
                <c:pt idx="3">
                  <c:v>2018年</c:v>
                </c:pt>
                <c:pt idx="4">
                  <c:v>2019年</c:v>
                </c:pt>
                <c:pt idx="5">
                  <c:v>2020年</c:v>
                </c:pt>
              </c:strCache>
            </c:strRef>
          </c:cat>
          <c:val>
            <c:numRef>
              <c:f>'[2020年统计分析图表（发展报告蓝本）.xlsx]12-17企业缴费基数'!$B$3:$G$3</c:f>
              <c:numCache>
                <c:formatCode>0.0_ </c:formatCode>
                <c:ptCount val="6"/>
                <c:pt idx="0">
                  <c:v>46.0939657602571</c:v>
                </c:pt>
                <c:pt idx="1" c:formatCode="0.00_ ">
                  <c:v>151.658654158602</c:v>
                </c:pt>
                <c:pt idx="2" c:formatCode="0.00_ ">
                  <c:v>223.328906359665</c:v>
                </c:pt>
                <c:pt idx="3" c:formatCode="0.00_ ">
                  <c:v>599.156198917852</c:v>
                </c:pt>
                <c:pt idx="4" c:formatCode="0.00_ ">
                  <c:v>688.28549226456</c:v>
                </c:pt>
                <c:pt idx="5" c:formatCode="0.00_ ">
                  <c:v>122.45</c:v>
                </c:pt>
              </c:numCache>
            </c:numRef>
          </c:val>
        </c:ser>
        <c:dLbls>
          <c:showLegendKey val="0"/>
          <c:showVal val="0"/>
          <c:showCatName val="0"/>
          <c:showSerName val="0"/>
          <c:showPercent val="0"/>
          <c:showBubbleSize val="0"/>
        </c:dLbls>
        <c:gapWidth val="150"/>
        <c:axId val="123509376"/>
        <c:axId val="123511168"/>
      </c:barChart>
      <c:catAx>
        <c:axId val="1235093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11168"/>
        <c:crosses val="autoZero"/>
        <c:auto val="1"/>
        <c:lblAlgn val="ctr"/>
        <c:lblOffset val="100"/>
        <c:noMultiLvlLbl val="0"/>
      </c:catAx>
      <c:valAx>
        <c:axId val="123511168"/>
        <c:scaling>
          <c:orientation val="minMax"/>
        </c:scaling>
        <c:delete val="0"/>
        <c:axPos val="l"/>
        <c:title>
          <c:tx>
            <c:rich>
              <a:bodyPr rot="0" spcFirstLastPara="0" vertOverflow="ellipsis" vert="eaVert" wrap="square" anchor="ctr" anchorCtr="1"/>
              <a:lstStyle/>
              <a:p>
                <a:pPr defTabSz="914400">
                  <a:defRPr lang="zh-CN" sz="1000" b="1" i="0" u="none" strike="noStrike" kern="1200" baseline="0">
                    <a:solidFill>
                      <a:schemeClr val="tx1"/>
                    </a:solidFill>
                    <a:latin typeface="+mn-lt"/>
                    <a:ea typeface="+mn-ea"/>
                    <a:cs typeface="+mn-cs"/>
                  </a:defRPr>
                </a:pPr>
                <a:r>
                  <a:t>元</a:t>
                </a:r>
              </a:p>
            </c:rich>
          </c:tx>
          <c:layout>
            <c:manualLayout>
              <c:xMode val="edge"/>
              <c:yMode val="edge"/>
              <c:x val="0.0487376604609263"/>
              <c:y val="0.0745419113685793"/>
            </c:manualLayout>
          </c:layout>
          <c:overlay val="0"/>
        </c:title>
        <c:numFmt formatCode="0.0_);[Red]\(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509376"/>
        <c:crosses val="autoZero"/>
        <c:crossBetween val="between"/>
      </c:valAx>
    </c:plotArea>
    <c:legend>
      <c:legendPos val="b"/>
      <c:layout>
        <c:manualLayout>
          <c:xMode val="edge"/>
          <c:yMode val="edge"/>
          <c:x val="0.34405105973025"/>
          <c:y val="0.9140830800405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2B6E3-6066-4A17-8707-985A72FD6C7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2753</Words>
  <Characters>15693</Characters>
  <Lines>130</Lines>
  <Paragraphs>36</Paragraphs>
  <ScaleCrop>false</ScaleCrop>
  <LinksUpToDate>false</LinksUpToDate>
  <CharactersWithSpaces>18410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2020-08-14T01:04:00Z</dcterms:created>
  <dc:creator>微软用户</dc:creator>
  <cp:lastModifiedBy>ssbj-zhaoyang</cp:lastModifiedBy>
  <cp:lastPrinted>2021-08-11T06:06:00Z</cp:lastPrinted>
  <dcterms:modified xsi:type="dcterms:W3CDTF">2021-08-13T08:33:24Z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58960199DB4343B2B96A84247CEB1DB9</vt:lpwstr>
  </property>
</Properties>
</file>