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B17AD" w14:textId="77777777" w:rsidR="00A32DEF" w:rsidRDefault="00B1483B">
      <w:pPr>
        <w:spacing w:line="600" w:lineRule="exact"/>
        <w:ind w:leftChars="0" w:left="0"/>
        <w:jc w:val="center"/>
        <w:rPr>
          <w:rFonts w:ascii="方正小标宋简体" w:eastAsia="方正小标宋简体"/>
          <w:sz w:val="44"/>
          <w:szCs w:val="44"/>
        </w:rPr>
      </w:pPr>
      <w:r>
        <w:rPr>
          <w:rFonts w:ascii="方正小标宋简体" w:eastAsia="方正小标宋简体" w:hint="eastAsia"/>
          <w:sz w:val="44"/>
          <w:szCs w:val="44"/>
        </w:rPr>
        <w:t>软件供应链安全检测及防御体系建设</w:t>
      </w:r>
    </w:p>
    <w:p w14:paraId="716830D2" w14:textId="77777777" w:rsidR="00A32DEF" w:rsidRDefault="00B1483B">
      <w:pPr>
        <w:spacing w:line="600" w:lineRule="exact"/>
        <w:ind w:leftChars="0" w:left="0" w:firstLineChars="250" w:firstLine="800"/>
        <w:outlineLvl w:val="0"/>
        <w:rPr>
          <w:rFonts w:ascii="黑体" w:eastAsia="黑体" w:hAnsi="黑体"/>
          <w:sz w:val="32"/>
          <w:szCs w:val="32"/>
        </w:rPr>
      </w:pPr>
      <w:r>
        <w:rPr>
          <w:rFonts w:ascii="黑体" w:eastAsia="黑体" w:hAnsi="黑体" w:hint="eastAsia"/>
          <w:sz w:val="32"/>
          <w:szCs w:val="32"/>
        </w:rPr>
        <w:t>一、项目简介</w:t>
      </w:r>
    </w:p>
    <w:p w14:paraId="4525D48F" w14:textId="77777777" w:rsidR="00A32DEF" w:rsidRDefault="00B1483B">
      <w:pPr>
        <w:spacing w:line="600" w:lineRule="exact"/>
        <w:ind w:leftChars="0" w:left="0" w:firstLineChars="200" w:firstLine="640"/>
        <w:rPr>
          <w:rFonts w:ascii="楷体" w:eastAsia="楷体" w:hAnsi="楷体"/>
          <w:sz w:val="32"/>
          <w:szCs w:val="32"/>
        </w:rPr>
      </w:pPr>
      <w:r>
        <w:rPr>
          <w:rFonts w:ascii="楷体" w:eastAsia="楷体" w:hAnsi="楷体" w:hint="eastAsia"/>
          <w:sz w:val="32"/>
          <w:szCs w:val="32"/>
        </w:rPr>
        <w:t>（一）项目名称</w:t>
      </w:r>
    </w:p>
    <w:p w14:paraId="57585DEB" w14:textId="77777777" w:rsidR="00A32DEF" w:rsidRDefault="00B1483B">
      <w:pPr>
        <w:spacing w:line="560" w:lineRule="exact"/>
        <w:ind w:leftChars="0" w:left="0" w:firstLineChars="200" w:firstLine="640"/>
        <w:rPr>
          <w:rFonts w:ascii="仿宋_GB2312" w:eastAsia="仿宋_GB2312" w:hAnsi="楷体"/>
          <w:sz w:val="32"/>
          <w:szCs w:val="32"/>
        </w:rPr>
      </w:pPr>
      <w:r>
        <w:rPr>
          <w:rFonts w:ascii="仿宋_GB2312" w:eastAsia="仿宋_GB2312" w:hAnsi="楷体" w:hint="eastAsia"/>
          <w:sz w:val="32"/>
          <w:szCs w:val="32"/>
        </w:rPr>
        <w:t>软件供应链安全检测及防御体系建设</w:t>
      </w:r>
    </w:p>
    <w:p w14:paraId="7417F6C1" w14:textId="77777777" w:rsidR="00A32DEF" w:rsidRDefault="00B1483B">
      <w:pPr>
        <w:spacing w:line="600" w:lineRule="exact"/>
        <w:ind w:leftChars="0" w:left="0" w:firstLineChars="200" w:firstLine="640"/>
        <w:rPr>
          <w:rFonts w:ascii="楷体" w:eastAsia="楷体" w:hAnsi="楷体"/>
          <w:sz w:val="32"/>
          <w:szCs w:val="32"/>
        </w:rPr>
      </w:pPr>
      <w:r>
        <w:rPr>
          <w:rFonts w:ascii="楷体" w:eastAsia="楷体" w:hAnsi="楷体" w:hint="eastAsia"/>
          <w:sz w:val="32"/>
          <w:szCs w:val="32"/>
        </w:rPr>
        <w:t>（二）项目申报单位：省人力资源社会保障厅</w:t>
      </w:r>
    </w:p>
    <w:p w14:paraId="56624A04" w14:textId="77777777" w:rsidR="00A32DEF" w:rsidRDefault="00B1483B">
      <w:pPr>
        <w:spacing w:line="560" w:lineRule="exact"/>
        <w:ind w:leftChars="0"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1.单位（处室）名称：信息中心</w:t>
      </w:r>
    </w:p>
    <w:p w14:paraId="13BE57B1" w14:textId="77777777" w:rsidR="00A32DEF" w:rsidRDefault="00B1483B">
      <w:pPr>
        <w:spacing w:line="560" w:lineRule="exact"/>
        <w:ind w:leftChars="0"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2.负责人：祁薷</w:t>
      </w:r>
    </w:p>
    <w:p w14:paraId="0836EBC9" w14:textId="77777777" w:rsidR="00A32DEF" w:rsidRDefault="00B1483B">
      <w:pPr>
        <w:spacing w:line="560" w:lineRule="exact"/>
        <w:ind w:leftChars="0"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3.联系人：罗军</w:t>
      </w:r>
    </w:p>
    <w:p w14:paraId="3E002043" w14:textId="77777777" w:rsidR="00A32DEF" w:rsidRDefault="00B1483B">
      <w:pPr>
        <w:spacing w:line="600" w:lineRule="exact"/>
        <w:ind w:leftChars="0" w:left="0" w:firstLineChars="200" w:firstLine="640"/>
        <w:rPr>
          <w:rFonts w:ascii="楷体" w:eastAsia="楷体" w:hAnsi="楷体"/>
          <w:sz w:val="32"/>
          <w:szCs w:val="32"/>
        </w:rPr>
      </w:pPr>
      <w:r>
        <w:rPr>
          <w:rFonts w:ascii="楷体" w:eastAsia="楷体" w:hAnsi="楷体" w:hint="eastAsia"/>
          <w:sz w:val="32"/>
          <w:szCs w:val="32"/>
        </w:rPr>
        <w:t>（三）项目概述</w:t>
      </w:r>
    </w:p>
    <w:p w14:paraId="25E2848E" w14:textId="77777777" w:rsidR="00A32DEF" w:rsidRDefault="00B1483B">
      <w:pPr>
        <w:spacing w:line="560" w:lineRule="exact"/>
        <w:ind w:leftChars="0"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1.项目性质：新建项目</w:t>
      </w:r>
    </w:p>
    <w:p w14:paraId="7E0409BC" w14:textId="77777777" w:rsidR="00A32DEF" w:rsidRDefault="00B1483B">
      <w:pPr>
        <w:spacing w:line="560" w:lineRule="exact"/>
        <w:ind w:leftChars="0" w:left="0" w:firstLineChars="200" w:firstLine="640"/>
        <w:rPr>
          <w:rFonts w:ascii="仿宋_GB2312" w:eastAsia="仿宋_GB2312" w:hAnsi="仿宋"/>
          <w:sz w:val="32"/>
          <w:szCs w:val="32"/>
        </w:rPr>
      </w:pPr>
      <w:r>
        <w:rPr>
          <w:rFonts w:ascii="仿宋_GB2312" w:eastAsia="仿宋_GB2312" w:hAnsi="仿宋_GB2312" w:cs="仿宋_GB2312" w:hint="eastAsia"/>
          <w:sz w:val="32"/>
          <w:szCs w:val="32"/>
        </w:rPr>
        <w:t>2.</w:t>
      </w:r>
      <w:r>
        <w:rPr>
          <w:rFonts w:ascii="仿宋_GB2312" w:eastAsia="仿宋_GB2312" w:hAnsi="仿宋" w:hint="eastAsia"/>
          <w:sz w:val="32"/>
          <w:szCs w:val="32"/>
        </w:rPr>
        <w:t>系统建设主要针对于现有存量系统和未来的增量系统，主要由安全部门使用，推动软件供应链相关的风险发现与风险修复，包括开源风险、漏洞风险，许可证的法律风险等，主要服务于单位内的安全人员，更好地对供应商的软件做安全管控，更准确的发现风险，更快速的修复风险。</w:t>
      </w:r>
    </w:p>
    <w:p w14:paraId="7BF65C71" w14:textId="77777777" w:rsidR="00A32DEF" w:rsidRDefault="00B1483B">
      <w:pPr>
        <w:spacing w:line="560" w:lineRule="exact"/>
        <w:ind w:leftChars="0" w:left="0" w:firstLineChars="200" w:firstLine="640"/>
        <w:outlineLvl w:val="0"/>
        <w:rPr>
          <w:rFonts w:ascii="黑体" w:eastAsia="黑体" w:hAnsi="黑体"/>
          <w:sz w:val="32"/>
          <w:szCs w:val="32"/>
        </w:rPr>
      </w:pPr>
      <w:r>
        <w:rPr>
          <w:rFonts w:ascii="黑体" w:eastAsia="黑体" w:hAnsi="黑体" w:hint="eastAsia"/>
          <w:sz w:val="32"/>
          <w:szCs w:val="32"/>
        </w:rPr>
        <w:t>二、项目建设依据</w:t>
      </w:r>
    </w:p>
    <w:p w14:paraId="354551AA" w14:textId="77777777" w:rsidR="00A32DEF" w:rsidRDefault="00B1483B">
      <w:pPr>
        <w:spacing w:line="560" w:lineRule="exact"/>
        <w:ind w:leftChars="0" w:left="0" w:firstLineChars="200" w:firstLine="640"/>
        <w:outlineLvl w:val="1"/>
        <w:rPr>
          <w:rFonts w:ascii="楷体_GB2312" w:eastAsia="楷体_GB2312" w:hAnsi="楷体"/>
          <w:sz w:val="32"/>
          <w:szCs w:val="32"/>
        </w:rPr>
      </w:pPr>
      <w:r>
        <w:rPr>
          <w:rFonts w:ascii="楷体_GB2312" w:eastAsia="楷体_GB2312" w:hAnsi="楷体" w:hint="eastAsia"/>
          <w:sz w:val="32"/>
          <w:szCs w:val="32"/>
        </w:rPr>
        <w:t>（一）项目背景</w:t>
      </w:r>
    </w:p>
    <w:p w14:paraId="3F5AAEEA" w14:textId="77777777" w:rsidR="00A32DEF" w:rsidRDefault="00B1483B">
      <w:pPr>
        <w:spacing w:line="560" w:lineRule="exact"/>
        <w:ind w:leftChars="0" w:left="0" w:firstLineChars="200" w:firstLine="640"/>
        <w:rPr>
          <w:rFonts w:ascii="仿宋_GB2312" w:eastAsia="仿宋_GB2312" w:hAnsi="仿宋"/>
          <w:sz w:val="32"/>
          <w:szCs w:val="32"/>
        </w:rPr>
      </w:pPr>
      <w:r>
        <w:rPr>
          <w:rFonts w:ascii="仿宋_GB2312" w:eastAsia="仿宋_GB2312" w:hAnsi="仿宋" w:hint="eastAsia"/>
          <w:sz w:val="32"/>
          <w:szCs w:val="32"/>
        </w:rPr>
        <w:t>我国针对开源软件的发展目前也已出台了相关政策，特别是 2021 年在中国《“十四五”规划和二零三五年远景目标纲要》文件中，明确提出“支持数字技术开源社区等创新联合体发展，完善开源知识产权和法律体系，鼓励企业开放软件源代码、硬件设计和应用服务”，这是开源首次被写入国家总体规划纲</w:t>
      </w:r>
      <w:r>
        <w:rPr>
          <w:rFonts w:ascii="仿宋_GB2312" w:eastAsia="仿宋_GB2312" w:hAnsi="仿宋" w:hint="eastAsia"/>
          <w:sz w:val="32"/>
          <w:szCs w:val="32"/>
        </w:rPr>
        <w:lastRenderedPageBreak/>
        <w:t>要之中。2023年，国家公安部出台了GB/T 39204-2022《信息安全技术关键信息基础设施安全保护要求》。文件中明确提出了软件供应链安全保护相关的要求，包括管理制度和技术手段。</w:t>
      </w:r>
    </w:p>
    <w:p w14:paraId="14F51DC7" w14:textId="77777777" w:rsidR="00A32DEF" w:rsidRDefault="00B1483B">
      <w:pPr>
        <w:spacing w:line="560" w:lineRule="exact"/>
        <w:ind w:leftChars="0" w:left="0" w:firstLineChars="200" w:firstLine="640"/>
        <w:rPr>
          <w:rFonts w:ascii="仿宋_GB2312" w:eastAsia="仿宋_GB2312" w:hAnsi="仿宋"/>
          <w:sz w:val="32"/>
          <w:szCs w:val="32"/>
        </w:rPr>
      </w:pPr>
      <w:r>
        <w:rPr>
          <w:rFonts w:ascii="仿宋_GB2312" w:eastAsia="仿宋_GB2312" w:hAnsi="仿宋" w:hint="eastAsia"/>
          <w:sz w:val="32"/>
          <w:szCs w:val="32"/>
        </w:rPr>
        <w:t>对于单位来说，我国头部的互联网企业和安全厂商均开始投入到软件供应链安全的建设中，围绕保障软件供应链安全的重大需求，充分发挥创新技术在软件供应链网络安全保障中的作用，加大软硬件安全检测及分析、攻防渗透技术、源代码安全审计、漏洞挖掘技术、大数据分析技术等创新技术的研发及投入，切实落实对软件供应链安全的保障，构建一套动态的安全防护体系。传统的管理方式无法及时形成安全管理闭环，导致无法全面覆盖业务情况，对于业务和用户可能造成极为严重并且无法挽回的风险，带来巨大的危害后果：</w:t>
      </w:r>
    </w:p>
    <w:p w14:paraId="1A841BCF" w14:textId="77777777" w:rsidR="00A32DEF" w:rsidRDefault="00B1483B">
      <w:pPr>
        <w:spacing w:line="560" w:lineRule="exact"/>
        <w:ind w:leftChars="0" w:left="0" w:firstLineChars="200" w:firstLine="640"/>
        <w:rPr>
          <w:rFonts w:ascii="仿宋_GB2312" w:eastAsia="仿宋_GB2312" w:hAnsi="仿宋"/>
          <w:sz w:val="32"/>
          <w:szCs w:val="32"/>
        </w:rPr>
      </w:pPr>
      <w:r>
        <w:rPr>
          <w:rFonts w:ascii="仿宋_GB2312" w:eastAsia="仿宋_GB2312" w:hAnsi="仿宋"/>
          <w:sz w:val="32"/>
          <w:szCs w:val="32"/>
        </w:rPr>
        <w:t>1.</w:t>
      </w:r>
      <w:r>
        <w:rPr>
          <w:rFonts w:ascii="仿宋_GB2312" w:eastAsia="仿宋_GB2312" w:hAnsi="仿宋" w:hint="eastAsia"/>
          <w:sz w:val="32"/>
          <w:szCs w:val="32"/>
        </w:rPr>
        <w:t>数据库中各种敏感数据被盗取、更改或删除</w:t>
      </w:r>
    </w:p>
    <w:p w14:paraId="592B96BC" w14:textId="77777777" w:rsidR="00A32DEF" w:rsidRDefault="00B1483B">
      <w:pPr>
        <w:spacing w:line="560" w:lineRule="exact"/>
        <w:ind w:leftChars="0" w:left="0" w:firstLineChars="200" w:firstLine="640"/>
        <w:rPr>
          <w:rFonts w:ascii="仿宋_GB2312" w:eastAsia="仿宋_GB2312" w:hAnsi="仿宋"/>
          <w:sz w:val="32"/>
          <w:szCs w:val="32"/>
        </w:rPr>
      </w:pPr>
      <w:r>
        <w:rPr>
          <w:rFonts w:ascii="仿宋_GB2312" w:eastAsia="仿宋_GB2312" w:hAnsi="仿宋"/>
          <w:sz w:val="32"/>
          <w:szCs w:val="32"/>
        </w:rPr>
        <w:t>2.</w:t>
      </w:r>
      <w:r>
        <w:rPr>
          <w:rFonts w:ascii="仿宋_GB2312" w:eastAsia="仿宋_GB2312" w:hAnsi="仿宋" w:hint="eastAsia"/>
          <w:sz w:val="32"/>
          <w:szCs w:val="32"/>
        </w:rPr>
        <w:t>欺骗用户访问包含恶意代码的页面，从而导致用户权限盗取或数据篡改</w:t>
      </w:r>
    </w:p>
    <w:p w14:paraId="78428F86" w14:textId="77777777" w:rsidR="00A32DEF" w:rsidRDefault="00B1483B">
      <w:pPr>
        <w:spacing w:line="560" w:lineRule="exact"/>
        <w:ind w:leftChars="0" w:left="0" w:firstLineChars="200" w:firstLine="640"/>
        <w:rPr>
          <w:rFonts w:ascii="仿宋_GB2312" w:eastAsia="仿宋_GB2312" w:hAnsi="仿宋"/>
          <w:sz w:val="32"/>
          <w:szCs w:val="32"/>
        </w:rPr>
      </w:pPr>
      <w:r>
        <w:rPr>
          <w:rFonts w:ascii="仿宋_GB2312" w:eastAsia="仿宋_GB2312" w:hAnsi="仿宋"/>
          <w:sz w:val="32"/>
          <w:szCs w:val="32"/>
        </w:rPr>
        <w:t>3</w:t>
      </w:r>
      <w:r>
        <w:rPr>
          <w:rFonts w:ascii="仿宋_GB2312" w:eastAsia="仿宋_GB2312" w:hAnsi="仿宋" w:hint="eastAsia"/>
          <w:sz w:val="32"/>
          <w:szCs w:val="32"/>
        </w:rPr>
        <w:t>.导致网站服务的关键逻辑、配置的账号密码泄露</w:t>
      </w:r>
    </w:p>
    <w:p w14:paraId="2C88F0BB" w14:textId="77777777" w:rsidR="00A32DEF" w:rsidRDefault="00B1483B">
      <w:pPr>
        <w:spacing w:line="560" w:lineRule="exact"/>
        <w:ind w:leftChars="0" w:left="0" w:firstLineChars="200" w:firstLine="640"/>
        <w:rPr>
          <w:rFonts w:ascii="仿宋_GB2312" w:eastAsia="仿宋_GB2312" w:hAnsi="仿宋"/>
          <w:sz w:val="32"/>
          <w:szCs w:val="32"/>
        </w:rPr>
      </w:pPr>
      <w:r>
        <w:rPr>
          <w:rFonts w:ascii="仿宋_GB2312" w:eastAsia="仿宋_GB2312" w:hAnsi="仿宋"/>
          <w:sz w:val="32"/>
          <w:szCs w:val="32"/>
        </w:rPr>
        <w:t>4</w:t>
      </w:r>
      <w:r>
        <w:rPr>
          <w:rFonts w:ascii="仿宋_GB2312" w:eastAsia="仿宋_GB2312" w:hAnsi="仿宋" w:hint="eastAsia"/>
          <w:sz w:val="32"/>
          <w:szCs w:val="32"/>
        </w:rPr>
        <w:t>.入侵、窃取机密信息等，严重危害单位业务和竞争力；</w:t>
      </w:r>
    </w:p>
    <w:p w14:paraId="1C8802E3" w14:textId="77777777" w:rsidR="00A32DEF" w:rsidRDefault="00B1483B">
      <w:pPr>
        <w:spacing w:line="560" w:lineRule="exact"/>
        <w:ind w:leftChars="0" w:left="0" w:firstLineChars="200" w:firstLine="640"/>
        <w:rPr>
          <w:rFonts w:ascii="仿宋_GB2312" w:eastAsia="仿宋_GB2312" w:hAnsi="仿宋"/>
          <w:sz w:val="32"/>
          <w:szCs w:val="32"/>
        </w:rPr>
      </w:pPr>
      <w:r>
        <w:rPr>
          <w:rFonts w:ascii="仿宋_GB2312" w:eastAsia="仿宋_GB2312" w:hAnsi="仿宋"/>
          <w:sz w:val="32"/>
          <w:szCs w:val="32"/>
        </w:rPr>
        <w:t>5</w:t>
      </w:r>
      <w:r>
        <w:rPr>
          <w:rFonts w:ascii="仿宋_GB2312" w:eastAsia="仿宋_GB2312" w:hAnsi="仿宋" w:hint="eastAsia"/>
          <w:sz w:val="32"/>
          <w:szCs w:val="32"/>
        </w:rPr>
        <w:t>.被监管部门勒令下线、整改；</w:t>
      </w:r>
    </w:p>
    <w:p w14:paraId="28E386D9" w14:textId="77777777" w:rsidR="00A32DEF" w:rsidRDefault="00B1483B">
      <w:pPr>
        <w:spacing w:line="560" w:lineRule="exact"/>
        <w:ind w:leftChars="0" w:left="0" w:firstLineChars="200" w:firstLine="640"/>
        <w:rPr>
          <w:rFonts w:ascii="仿宋_GB2312" w:eastAsia="仿宋_GB2312" w:hAnsi="仿宋"/>
          <w:sz w:val="32"/>
          <w:szCs w:val="32"/>
        </w:rPr>
      </w:pPr>
      <w:r>
        <w:rPr>
          <w:rFonts w:ascii="仿宋_GB2312" w:eastAsia="仿宋_GB2312" w:hAnsi="仿宋"/>
          <w:sz w:val="32"/>
          <w:szCs w:val="32"/>
        </w:rPr>
        <w:t>6</w:t>
      </w:r>
      <w:r>
        <w:rPr>
          <w:rFonts w:ascii="仿宋_GB2312" w:eastAsia="仿宋_GB2312" w:hAnsi="仿宋" w:hint="eastAsia"/>
          <w:sz w:val="32"/>
          <w:szCs w:val="32"/>
        </w:rPr>
        <w:t>.成为木马传播的媒介，损害访问者的利益：盗取帐号、密码；</w:t>
      </w:r>
    </w:p>
    <w:p w14:paraId="3BB8F824" w14:textId="77777777" w:rsidR="00A32DEF" w:rsidRDefault="00B1483B">
      <w:pPr>
        <w:spacing w:line="560" w:lineRule="exact"/>
        <w:ind w:leftChars="0" w:left="0" w:firstLineChars="200" w:firstLine="640"/>
        <w:rPr>
          <w:rFonts w:ascii="仿宋_GB2312" w:eastAsia="仿宋_GB2312" w:hAnsi="仿宋"/>
          <w:sz w:val="32"/>
          <w:szCs w:val="32"/>
        </w:rPr>
      </w:pPr>
      <w:r>
        <w:rPr>
          <w:rFonts w:ascii="仿宋_GB2312" w:eastAsia="仿宋_GB2312" w:hAnsi="仿宋" w:hint="eastAsia"/>
          <w:sz w:val="32"/>
          <w:szCs w:val="32"/>
        </w:rPr>
        <w:t>在软件供应链安全管理过程中，需要根据单位供应商现状以及行业的相关要求，在编码阶段、构建阶段、测试阶段引入开</w:t>
      </w:r>
      <w:r>
        <w:rPr>
          <w:rFonts w:ascii="仿宋_GB2312" w:eastAsia="仿宋_GB2312" w:hAnsi="仿宋" w:hint="eastAsia"/>
          <w:sz w:val="32"/>
          <w:szCs w:val="32"/>
        </w:rPr>
        <w:lastRenderedPageBreak/>
        <w:t>源组件威胁治理工具，配合单位制定合理的软件开发生命周期治理方案，建立完善的开源安全治理体系，满足贵州人社厅的业务发展的安全要求，有效的防范、控制和化解相关开源组件风险，结合现有开发引入软件供应链安全体系，保障贵州人社厅信息系统和开源组件的安全。</w:t>
      </w:r>
    </w:p>
    <w:p w14:paraId="42145797" w14:textId="77777777" w:rsidR="00A32DEF" w:rsidRDefault="00B1483B">
      <w:pPr>
        <w:spacing w:line="560" w:lineRule="exact"/>
        <w:ind w:leftChars="0" w:left="0" w:firstLineChars="200" w:firstLine="640"/>
        <w:rPr>
          <w:rFonts w:ascii="仿宋_GB2312" w:eastAsia="仿宋_GB2312" w:hAnsi="仿宋"/>
          <w:sz w:val="32"/>
          <w:szCs w:val="32"/>
        </w:rPr>
      </w:pPr>
      <w:r>
        <w:rPr>
          <w:rFonts w:ascii="仿宋_GB2312" w:eastAsia="仿宋_GB2312" w:hAnsi="仿宋" w:hint="eastAsia"/>
          <w:sz w:val="32"/>
          <w:szCs w:val="32"/>
        </w:rPr>
        <w:t>近年来，开源软件在软件开发中扮演着越来越重要的角色，相比于开源软件应用快速增长，在开源软件管理上是滞后的，单位往往不清楚使用了哪些开源软件，使用的开源软件是否存在风险。同时软件供应链安全管控在应对行业、国家的安全合规和技术规范的要求上，普遍处于仓促应对层面，缺乏持续性合规应对能力，进而解决合规问题的人力成本和时间成本在持续推高。</w:t>
      </w:r>
    </w:p>
    <w:p w14:paraId="217125E2" w14:textId="77777777" w:rsidR="00A32DEF" w:rsidRDefault="00B1483B">
      <w:pPr>
        <w:spacing w:line="560" w:lineRule="exact"/>
        <w:ind w:leftChars="0" w:left="0" w:firstLineChars="200" w:firstLine="640"/>
        <w:outlineLvl w:val="1"/>
        <w:rPr>
          <w:rFonts w:ascii="楷体_GB2312" w:eastAsia="楷体_GB2312" w:hAnsi="楷体"/>
          <w:sz w:val="32"/>
          <w:szCs w:val="32"/>
        </w:rPr>
      </w:pPr>
      <w:r>
        <w:rPr>
          <w:rFonts w:ascii="楷体_GB2312" w:eastAsia="楷体_GB2312" w:hAnsi="楷体" w:hint="eastAsia"/>
          <w:sz w:val="32"/>
          <w:szCs w:val="32"/>
        </w:rPr>
        <w:t>（二）与本项目相关的其他信息化系统情况</w:t>
      </w:r>
    </w:p>
    <w:p w14:paraId="0CC70368" w14:textId="77777777" w:rsidR="00A32DEF" w:rsidRDefault="00B1483B">
      <w:pPr>
        <w:spacing w:line="560" w:lineRule="exact"/>
        <w:ind w:leftChars="0" w:left="0" w:firstLineChars="200" w:firstLine="640"/>
        <w:rPr>
          <w:rFonts w:ascii="仿宋_GB2312" w:eastAsia="仿宋_GB2312" w:hAnsi="仿宋"/>
          <w:color w:val="FF0000"/>
          <w:sz w:val="32"/>
          <w:szCs w:val="32"/>
        </w:rPr>
      </w:pPr>
      <w:r>
        <w:rPr>
          <w:rFonts w:ascii="仿宋_GB2312" w:eastAsia="仿宋_GB2312" w:hAnsi="仿宋" w:hint="eastAsia"/>
          <w:sz w:val="32"/>
          <w:szCs w:val="32"/>
        </w:rPr>
        <w:t>通过软件供应链安全建设，可以成为未来新上线系统的安全质量门禁，在外采系统和自研系统建设的过程中成为安全的抓手，进一步提高系统上线前的安全情况，降低系统运行时因自身存在的应用风险和开源组件风险所带来的安全威胁；针对于已建设的信息化系统，可以通过软件供应链安全进行查漏补缺，一方面关注系统中已经存在的应用风险，基于已有的安全防护能力进行定点防御，另一方面针对老旧系统中无法修复的风险和漏洞采用代码疫苗的方式进行风险修复。</w:t>
      </w:r>
    </w:p>
    <w:p w14:paraId="49DA5804" w14:textId="77777777" w:rsidR="00A32DEF" w:rsidRDefault="00B1483B">
      <w:pPr>
        <w:numPr>
          <w:ilvl w:val="0"/>
          <w:numId w:val="1"/>
        </w:numPr>
        <w:spacing w:line="560" w:lineRule="exact"/>
        <w:ind w:leftChars="0" w:left="0" w:firstLineChars="200" w:firstLine="640"/>
        <w:outlineLvl w:val="1"/>
        <w:rPr>
          <w:rFonts w:ascii="楷体_GB2312" w:eastAsia="楷体_GB2312"/>
          <w:sz w:val="32"/>
        </w:rPr>
      </w:pPr>
      <w:r>
        <w:rPr>
          <w:rFonts w:ascii="楷体_GB2312" w:eastAsia="楷体_GB2312" w:hAnsi="楷体" w:hint="eastAsia"/>
          <w:sz w:val="32"/>
          <w:szCs w:val="32"/>
        </w:rPr>
        <w:t>项目建设意义和必要性</w:t>
      </w:r>
    </w:p>
    <w:p w14:paraId="586F63E0" w14:textId="77777777" w:rsidR="00A32DEF" w:rsidRDefault="00B1483B">
      <w:pPr>
        <w:spacing w:line="560" w:lineRule="exact"/>
        <w:ind w:leftChars="0" w:left="0" w:firstLineChars="200" w:firstLine="640"/>
        <w:rPr>
          <w:rFonts w:ascii="仿宋_GB2312" w:eastAsia="仿宋_GB2312" w:hAnsi="仿宋"/>
          <w:sz w:val="32"/>
          <w:szCs w:val="32"/>
        </w:rPr>
      </w:pPr>
      <w:r>
        <w:rPr>
          <w:rFonts w:ascii="仿宋_GB2312" w:eastAsia="仿宋_GB2312" w:hAnsi="仿宋" w:hint="eastAsia"/>
          <w:sz w:val="32"/>
          <w:szCs w:val="32"/>
        </w:rPr>
        <w:lastRenderedPageBreak/>
        <w:t>建立开源组件治理项目是提高软件供应链安全管理的重要举措，将为业务应用系统安全运维提供关键的运行支撑，提高应用系统漏洞发现率，改善单位内部无法充分审计软件开源风险的问题，减少供应链攻击事件风险排查周期，提升安全管理效率和漏洞修复效率。具体如下：</w:t>
      </w:r>
    </w:p>
    <w:p w14:paraId="44575AB9" w14:textId="77777777" w:rsidR="00A32DEF" w:rsidRDefault="00B1483B">
      <w:pPr>
        <w:spacing w:line="560" w:lineRule="exact"/>
        <w:ind w:leftChars="0" w:left="0" w:firstLineChars="200" w:firstLine="640"/>
        <w:rPr>
          <w:rFonts w:ascii="仿宋_GB2312" w:eastAsia="仿宋_GB2312" w:hAnsi="仿宋"/>
          <w:sz w:val="32"/>
          <w:szCs w:val="32"/>
        </w:rPr>
      </w:pPr>
      <w:r>
        <w:rPr>
          <w:rFonts w:ascii="仿宋_GB2312" w:eastAsia="仿宋_GB2312" w:hAnsi="仿宋" w:hint="eastAsia"/>
          <w:sz w:val="32"/>
          <w:szCs w:val="32"/>
        </w:rPr>
        <w:t>1.响应国家层面对于软件供应链安全风险治理的要求；</w:t>
      </w:r>
    </w:p>
    <w:p w14:paraId="66403695" w14:textId="77777777" w:rsidR="00A32DEF" w:rsidRDefault="00B1483B">
      <w:pPr>
        <w:spacing w:line="560" w:lineRule="exact"/>
        <w:ind w:leftChars="0" w:left="0" w:firstLineChars="200" w:firstLine="640"/>
        <w:rPr>
          <w:rFonts w:ascii="仿宋_GB2312" w:eastAsia="仿宋_GB2312" w:hAnsi="仿宋"/>
          <w:sz w:val="32"/>
          <w:szCs w:val="32"/>
        </w:rPr>
      </w:pPr>
      <w:r>
        <w:rPr>
          <w:rFonts w:ascii="仿宋_GB2312" w:eastAsia="仿宋_GB2312" w:hAnsi="仿宋" w:hint="eastAsia"/>
          <w:sz w:val="32"/>
          <w:szCs w:val="32"/>
        </w:rPr>
        <w:t>2.解决公司自身对当前使用开源组件资产梳理不清、无法有效治理、响应修复周期长、没有完善应对供应链攻击机制的问题；</w:t>
      </w:r>
    </w:p>
    <w:p w14:paraId="487AE7FE" w14:textId="77777777" w:rsidR="00A32DEF" w:rsidRDefault="00B1483B">
      <w:pPr>
        <w:spacing w:line="560" w:lineRule="exact"/>
        <w:ind w:leftChars="0" w:left="0" w:firstLineChars="200" w:firstLine="640"/>
        <w:rPr>
          <w:rFonts w:ascii="仿宋_GB2312" w:eastAsia="仿宋_GB2312" w:hAnsi="仿宋"/>
          <w:sz w:val="32"/>
          <w:szCs w:val="32"/>
        </w:rPr>
      </w:pPr>
      <w:r>
        <w:rPr>
          <w:rFonts w:ascii="仿宋_GB2312" w:eastAsia="仿宋_GB2312" w:hAnsi="仿宋" w:hint="eastAsia"/>
          <w:sz w:val="32"/>
          <w:szCs w:val="32"/>
        </w:rPr>
        <w:t>3.发现系统中存在的应用安全风险，在上线前尽早发现、治理可能存在的安全风险，提高系统的安全性。</w:t>
      </w:r>
    </w:p>
    <w:p w14:paraId="2E22CA66" w14:textId="77777777" w:rsidR="00A32DEF" w:rsidRDefault="00B1483B">
      <w:pPr>
        <w:spacing w:line="560" w:lineRule="exact"/>
        <w:ind w:leftChars="0" w:left="0" w:firstLineChars="200" w:firstLine="640"/>
        <w:rPr>
          <w:rFonts w:ascii="仿宋_GB2312" w:eastAsia="仿宋_GB2312" w:hAnsi="仿宋"/>
          <w:sz w:val="32"/>
          <w:szCs w:val="32"/>
        </w:rPr>
      </w:pPr>
      <w:r>
        <w:rPr>
          <w:rFonts w:ascii="仿宋_GB2312" w:eastAsia="仿宋_GB2312" w:hAnsi="仿宋" w:hint="eastAsia"/>
          <w:sz w:val="32"/>
          <w:szCs w:val="32"/>
        </w:rPr>
        <w:t>在各行各业深入开展全面数字化转型的背景下，一旦供应链中的任何一个环节存在安全漏洞或受到攻击，整个供应链的安全性都会受到威胁。因此，建立和维护一个可信的供应链是非常重要的，以确保软件的完整性和可靠性。</w:t>
      </w:r>
    </w:p>
    <w:p w14:paraId="07BB7DB4" w14:textId="74DDF015" w:rsidR="00A32DEF" w:rsidRDefault="00B1483B">
      <w:pPr>
        <w:spacing w:line="560" w:lineRule="exact"/>
        <w:ind w:leftChars="0" w:left="0" w:firstLineChars="200" w:firstLine="640"/>
        <w:rPr>
          <w:rFonts w:ascii="仿宋_GB2312" w:eastAsia="仿宋_GB2312" w:hAnsi="仿宋"/>
          <w:sz w:val="32"/>
          <w:szCs w:val="32"/>
        </w:rPr>
      </w:pPr>
      <w:r>
        <w:rPr>
          <w:rFonts w:ascii="仿宋_GB2312" w:eastAsia="仿宋_GB2312" w:hAnsi="仿宋" w:hint="eastAsia"/>
          <w:sz w:val="32"/>
          <w:szCs w:val="32"/>
        </w:rPr>
        <w:t>供应链攻击是一种日益增长的威胁，随着软件开发过程中开源软件的使用越来越多，开源软件的安全问题应该上升到基础设施安全的高度来对待。通过软件成分分析技术，识别</w:t>
      </w:r>
      <w:r>
        <w:rPr>
          <w:rFonts w:ascii="仿宋_GB2312" w:eastAsia="仿宋_GB2312" w:hAnsi="仿宋"/>
          <w:sz w:val="32"/>
          <w:szCs w:val="32"/>
        </w:rPr>
        <w:t>供应链中使用的软件和组件可能存在已知的漏洞和弱点</w:t>
      </w:r>
      <w:r>
        <w:rPr>
          <w:rFonts w:ascii="仿宋_GB2312" w:eastAsia="仿宋_GB2312" w:hAnsi="仿宋" w:hint="eastAsia"/>
          <w:sz w:val="32"/>
          <w:szCs w:val="32"/>
        </w:rPr>
        <w:t>，</w:t>
      </w:r>
      <w:r>
        <w:rPr>
          <w:rFonts w:ascii="仿宋_GB2312" w:eastAsia="仿宋_GB2312" w:hAnsi="仿宋"/>
          <w:sz w:val="32"/>
          <w:szCs w:val="32"/>
        </w:rPr>
        <w:t>通过监测和管理供应链中使用的软件和组件，及时更新和修补已知漏洞，可以提高系统的安全性</w:t>
      </w:r>
      <w:r>
        <w:rPr>
          <w:rFonts w:ascii="仿宋_GB2312" w:eastAsia="仿宋_GB2312" w:hAnsi="仿宋" w:hint="eastAsia"/>
          <w:sz w:val="32"/>
          <w:szCs w:val="32"/>
        </w:rPr>
        <w:t>。</w:t>
      </w:r>
    </w:p>
    <w:p w14:paraId="3ED22347" w14:textId="77777777" w:rsidR="00A32DEF" w:rsidRDefault="00B1483B">
      <w:pPr>
        <w:spacing w:line="560" w:lineRule="exact"/>
        <w:ind w:leftChars="0" w:left="0" w:firstLineChars="200" w:firstLine="640"/>
        <w:rPr>
          <w:rFonts w:ascii="仿宋_GB2312" w:eastAsia="仿宋_GB2312" w:hAnsi="仿宋"/>
          <w:sz w:val="32"/>
          <w:szCs w:val="32"/>
        </w:rPr>
      </w:pPr>
      <w:r>
        <w:rPr>
          <w:rFonts w:ascii="仿宋_GB2312" w:eastAsia="仿宋_GB2312" w:hAnsi="仿宋"/>
          <w:sz w:val="32"/>
          <w:szCs w:val="32"/>
        </w:rPr>
        <w:t>软件供应链安全建设还包括对供应链</w:t>
      </w:r>
      <w:r>
        <w:rPr>
          <w:rFonts w:ascii="仿宋_GB2312" w:eastAsia="仿宋_GB2312" w:hAnsi="仿宋" w:hint="eastAsia"/>
          <w:sz w:val="32"/>
          <w:szCs w:val="32"/>
        </w:rPr>
        <w:t>中软件开发生命周期</w:t>
      </w:r>
      <w:r>
        <w:rPr>
          <w:rFonts w:ascii="仿宋_GB2312" w:eastAsia="仿宋_GB2312" w:hAnsi="仿宋" w:hint="eastAsia"/>
          <w:sz w:val="32"/>
          <w:szCs w:val="32"/>
        </w:rPr>
        <w:lastRenderedPageBreak/>
        <w:t>中的各个环节的应用代码实现安全检测和风险发现。通过现灰盒检测技术和应用级的安全防护手段进行软件供应链安全建设，可以在系统上线前尽可能精准定位安全风险，系统上线后降低恶意攻击的风险，补足最后一道防御体系的基础上确保软件的可信度和可用性。</w:t>
      </w:r>
    </w:p>
    <w:p w14:paraId="1EA0402C" w14:textId="77777777" w:rsidR="00A32DEF" w:rsidRDefault="00B1483B">
      <w:pPr>
        <w:spacing w:line="600" w:lineRule="exact"/>
        <w:ind w:leftChars="0" w:left="0" w:firstLineChars="200" w:firstLine="640"/>
        <w:rPr>
          <w:rFonts w:ascii="楷体" w:eastAsia="楷体" w:hAnsi="楷体"/>
          <w:sz w:val="32"/>
          <w:szCs w:val="32"/>
        </w:rPr>
      </w:pPr>
      <w:r>
        <w:rPr>
          <w:rFonts w:ascii="楷体" w:eastAsia="楷体" w:hAnsi="楷体" w:hint="eastAsia"/>
          <w:sz w:val="32"/>
          <w:szCs w:val="32"/>
        </w:rPr>
        <w:t>（四）建设依据清单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6214"/>
        <w:gridCol w:w="1700"/>
      </w:tblGrid>
      <w:tr w:rsidR="00A32DEF" w14:paraId="284E03EF" w14:textId="77777777">
        <w:tc>
          <w:tcPr>
            <w:tcW w:w="808" w:type="dxa"/>
            <w:vAlign w:val="center"/>
          </w:tcPr>
          <w:p w14:paraId="04CAA89C" w14:textId="77777777" w:rsidR="00A32DEF" w:rsidRDefault="00B1483B">
            <w:pPr>
              <w:spacing w:line="600" w:lineRule="exact"/>
              <w:ind w:leftChars="0" w:left="0"/>
              <w:jc w:val="center"/>
              <w:rPr>
                <w:rFonts w:ascii="仿宋_GB2312" w:eastAsia="仿宋_GB2312" w:hAnsi="宋体"/>
                <w:b/>
                <w:sz w:val="28"/>
                <w:szCs w:val="28"/>
              </w:rPr>
            </w:pPr>
            <w:r>
              <w:rPr>
                <w:rFonts w:ascii="仿宋_GB2312" w:eastAsia="仿宋_GB2312" w:hAnsi="宋体" w:hint="eastAsia"/>
                <w:b/>
                <w:sz w:val="28"/>
                <w:szCs w:val="28"/>
              </w:rPr>
              <w:t>序号</w:t>
            </w:r>
          </w:p>
        </w:tc>
        <w:tc>
          <w:tcPr>
            <w:tcW w:w="6214" w:type="dxa"/>
            <w:vAlign w:val="center"/>
          </w:tcPr>
          <w:p w14:paraId="6DB32D3B" w14:textId="77777777" w:rsidR="00A32DEF" w:rsidRDefault="00B1483B">
            <w:pPr>
              <w:spacing w:line="600" w:lineRule="exact"/>
              <w:ind w:leftChars="0" w:left="0"/>
              <w:jc w:val="center"/>
              <w:rPr>
                <w:rFonts w:ascii="仿宋_GB2312" w:eastAsia="仿宋_GB2312" w:hAnsi="宋体"/>
                <w:b/>
                <w:sz w:val="28"/>
                <w:szCs w:val="28"/>
              </w:rPr>
            </w:pPr>
            <w:r>
              <w:rPr>
                <w:rFonts w:ascii="仿宋_GB2312" w:eastAsia="仿宋_GB2312" w:hAnsi="宋体" w:hint="eastAsia"/>
                <w:b/>
                <w:sz w:val="28"/>
                <w:szCs w:val="28"/>
              </w:rPr>
              <w:t>材料名称</w:t>
            </w:r>
          </w:p>
        </w:tc>
        <w:tc>
          <w:tcPr>
            <w:tcW w:w="1700" w:type="dxa"/>
            <w:vAlign w:val="center"/>
          </w:tcPr>
          <w:p w14:paraId="0DDB11FE" w14:textId="77777777" w:rsidR="00A32DEF" w:rsidRDefault="00B1483B">
            <w:pPr>
              <w:spacing w:line="600" w:lineRule="exact"/>
              <w:ind w:leftChars="0" w:left="0"/>
              <w:jc w:val="center"/>
              <w:rPr>
                <w:rFonts w:ascii="仿宋_GB2312" w:eastAsia="仿宋_GB2312" w:hAnsi="宋体"/>
                <w:b/>
                <w:sz w:val="28"/>
                <w:szCs w:val="28"/>
              </w:rPr>
            </w:pPr>
            <w:r>
              <w:rPr>
                <w:rFonts w:ascii="仿宋_GB2312" w:eastAsia="仿宋_GB2312" w:hAnsi="宋体" w:hint="eastAsia"/>
                <w:b/>
                <w:sz w:val="28"/>
                <w:szCs w:val="28"/>
              </w:rPr>
              <w:t>材料类型</w:t>
            </w:r>
          </w:p>
        </w:tc>
      </w:tr>
      <w:tr w:rsidR="00A32DEF" w14:paraId="7CAA79E8" w14:textId="77777777">
        <w:tc>
          <w:tcPr>
            <w:tcW w:w="808" w:type="dxa"/>
            <w:vAlign w:val="center"/>
          </w:tcPr>
          <w:p w14:paraId="53F9A650" w14:textId="77777777" w:rsidR="00A32DEF" w:rsidRDefault="00B1483B">
            <w:pPr>
              <w:ind w:leftChars="0" w:left="0"/>
              <w:jc w:val="center"/>
              <w:rPr>
                <w:rFonts w:ascii="仿宋_GB2312" w:eastAsia="仿宋_GB2312" w:hAnsi="黑体"/>
                <w:sz w:val="32"/>
                <w:szCs w:val="32"/>
              </w:rPr>
            </w:pPr>
            <w:r>
              <w:rPr>
                <w:rFonts w:ascii="仿宋_GB2312" w:eastAsia="仿宋_GB2312" w:hAnsi="黑体" w:hint="eastAsia"/>
                <w:sz w:val="24"/>
                <w:szCs w:val="24"/>
              </w:rPr>
              <w:t>1</w:t>
            </w:r>
          </w:p>
        </w:tc>
        <w:tc>
          <w:tcPr>
            <w:tcW w:w="6214" w:type="dxa"/>
            <w:vAlign w:val="center"/>
          </w:tcPr>
          <w:p w14:paraId="2B6E37A3" w14:textId="77777777" w:rsidR="00A32DEF" w:rsidRDefault="00B1483B">
            <w:pPr>
              <w:ind w:leftChars="0" w:left="0"/>
              <w:rPr>
                <w:rFonts w:ascii="仿宋_GB2312" w:eastAsia="仿宋_GB2312" w:hAnsi="黑体"/>
                <w:sz w:val="24"/>
                <w:szCs w:val="24"/>
              </w:rPr>
            </w:pPr>
            <w:r>
              <w:rPr>
                <w:rFonts w:ascii="仿宋_GB2312" w:eastAsia="仿宋_GB2312" w:hAnsi="黑体" w:hint="eastAsia"/>
                <w:sz w:val="24"/>
                <w:szCs w:val="24"/>
              </w:rPr>
              <w:t>GB/T 39204-2022《信息安全技术 关键信息基础设施安全保护要求》</w:t>
            </w:r>
          </w:p>
        </w:tc>
        <w:tc>
          <w:tcPr>
            <w:tcW w:w="1700" w:type="dxa"/>
            <w:vAlign w:val="center"/>
          </w:tcPr>
          <w:p w14:paraId="3E592342" w14:textId="77777777" w:rsidR="00A32DEF" w:rsidRDefault="00B1483B">
            <w:pPr>
              <w:ind w:leftChars="0" w:left="0"/>
              <w:rPr>
                <w:rFonts w:ascii="仿宋_GB2312" w:eastAsia="仿宋_GB2312" w:hAnsi="黑体"/>
                <w:sz w:val="24"/>
              </w:rPr>
            </w:pPr>
            <w:r>
              <w:rPr>
                <w:rFonts w:ascii="仿宋_GB2312" w:eastAsia="仿宋_GB2312" w:hAnsi="黑体" w:hint="eastAsia"/>
                <w:sz w:val="24"/>
                <w:szCs w:val="24"/>
              </w:rPr>
              <w:t>国家标准文件</w:t>
            </w:r>
          </w:p>
        </w:tc>
      </w:tr>
      <w:tr w:rsidR="00A32DEF" w14:paraId="3663CD33" w14:textId="77777777">
        <w:tc>
          <w:tcPr>
            <w:tcW w:w="808" w:type="dxa"/>
            <w:vAlign w:val="center"/>
          </w:tcPr>
          <w:p w14:paraId="3313BECE" w14:textId="77777777" w:rsidR="00A32DEF" w:rsidRDefault="00B1483B">
            <w:pPr>
              <w:ind w:leftChars="0" w:left="0"/>
              <w:jc w:val="center"/>
              <w:rPr>
                <w:rFonts w:ascii="仿宋_GB2312" w:eastAsia="仿宋_GB2312" w:hAnsi="黑体"/>
                <w:sz w:val="24"/>
                <w:szCs w:val="24"/>
              </w:rPr>
            </w:pPr>
            <w:r>
              <w:rPr>
                <w:rFonts w:ascii="仿宋_GB2312" w:eastAsia="仿宋_GB2312" w:hAnsi="黑体" w:hint="eastAsia"/>
                <w:sz w:val="24"/>
                <w:szCs w:val="24"/>
              </w:rPr>
              <w:t>2</w:t>
            </w:r>
          </w:p>
        </w:tc>
        <w:tc>
          <w:tcPr>
            <w:tcW w:w="6214" w:type="dxa"/>
            <w:vAlign w:val="center"/>
          </w:tcPr>
          <w:p w14:paraId="178BB2B0" w14:textId="77777777" w:rsidR="00A32DEF" w:rsidRDefault="00B1483B">
            <w:pPr>
              <w:ind w:leftChars="0" w:left="0"/>
              <w:rPr>
                <w:rFonts w:ascii="仿宋_GB2312" w:eastAsia="仿宋_GB2312" w:hAnsi="黑体"/>
                <w:sz w:val="24"/>
                <w:szCs w:val="24"/>
              </w:rPr>
            </w:pPr>
            <w:r>
              <w:rPr>
                <w:rFonts w:ascii="仿宋_GB2312" w:eastAsia="仿宋_GB2312" w:hAnsi="黑体" w:hint="eastAsia"/>
                <w:sz w:val="24"/>
                <w:szCs w:val="24"/>
              </w:rPr>
              <w:t>GB/T 32926-2016《信息安全技术 政府部门信息技术服务外包信息安全管理规范》</w:t>
            </w:r>
          </w:p>
        </w:tc>
        <w:tc>
          <w:tcPr>
            <w:tcW w:w="1700" w:type="dxa"/>
            <w:vAlign w:val="center"/>
          </w:tcPr>
          <w:p w14:paraId="6552D936" w14:textId="77777777" w:rsidR="00A32DEF" w:rsidRDefault="00B1483B">
            <w:pPr>
              <w:ind w:leftChars="0" w:left="0"/>
              <w:rPr>
                <w:rFonts w:ascii="仿宋_GB2312" w:eastAsia="仿宋_GB2312" w:hAnsi="黑体"/>
                <w:sz w:val="24"/>
                <w:szCs w:val="24"/>
              </w:rPr>
            </w:pPr>
            <w:r>
              <w:rPr>
                <w:rFonts w:ascii="仿宋_GB2312" w:eastAsia="仿宋_GB2312" w:hAnsi="黑体" w:hint="eastAsia"/>
                <w:sz w:val="24"/>
                <w:szCs w:val="24"/>
              </w:rPr>
              <w:t>国家标准文件</w:t>
            </w:r>
          </w:p>
        </w:tc>
      </w:tr>
      <w:tr w:rsidR="00A32DEF" w14:paraId="024E1E6E" w14:textId="77777777">
        <w:tc>
          <w:tcPr>
            <w:tcW w:w="808" w:type="dxa"/>
            <w:vAlign w:val="center"/>
          </w:tcPr>
          <w:p w14:paraId="2DC3FC8A" w14:textId="77777777" w:rsidR="00A32DEF" w:rsidRDefault="00B1483B">
            <w:pPr>
              <w:ind w:leftChars="0" w:left="0"/>
              <w:jc w:val="center"/>
              <w:rPr>
                <w:rFonts w:ascii="仿宋_GB2312" w:eastAsia="仿宋_GB2312" w:hAnsi="黑体"/>
                <w:sz w:val="24"/>
                <w:szCs w:val="24"/>
              </w:rPr>
            </w:pPr>
            <w:r>
              <w:rPr>
                <w:rFonts w:ascii="仿宋_GB2312" w:eastAsia="仿宋_GB2312" w:hAnsi="黑体" w:hint="eastAsia"/>
                <w:sz w:val="24"/>
                <w:szCs w:val="24"/>
              </w:rPr>
              <w:t>3</w:t>
            </w:r>
          </w:p>
        </w:tc>
        <w:tc>
          <w:tcPr>
            <w:tcW w:w="6214" w:type="dxa"/>
            <w:vAlign w:val="center"/>
          </w:tcPr>
          <w:p w14:paraId="52BBF9E5" w14:textId="77777777" w:rsidR="00A32DEF" w:rsidRDefault="00B1483B">
            <w:pPr>
              <w:ind w:leftChars="0" w:left="0"/>
              <w:rPr>
                <w:rFonts w:ascii="仿宋_GB2312" w:eastAsia="仿宋_GB2312" w:hAnsi="黑体"/>
                <w:sz w:val="24"/>
                <w:szCs w:val="24"/>
              </w:rPr>
            </w:pPr>
            <w:r>
              <w:rPr>
                <w:rFonts w:ascii="仿宋_GB2312" w:eastAsia="仿宋_GB2312" w:hAnsi="黑体" w:hint="eastAsia"/>
                <w:sz w:val="24"/>
                <w:szCs w:val="24"/>
              </w:rPr>
              <w:t>GB/T 31168-2023《信息安全技术 云计算服务安全能力要求》</w:t>
            </w:r>
          </w:p>
        </w:tc>
        <w:tc>
          <w:tcPr>
            <w:tcW w:w="1700" w:type="dxa"/>
            <w:vAlign w:val="center"/>
          </w:tcPr>
          <w:p w14:paraId="106EB623" w14:textId="77777777" w:rsidR="00A32DEF" w:rsidRDefault="00B1483B">
            <w:pPr>
              <w:ind w:leftChars="0" w:left="0"/>
              <w:rPr>
                <w:rFonts w:ascii="仿宋_GB2312" w:eastAsia="仿宋_GB2312" w:hAnsi="黑体"/>
                <w:sz w:val="24"/>
                <w:szCs w:val="24"/>
              </w:rPr>
            </w:pPr>
            <w:r>
              <w:rPr>
                <w:rFonts w:ascii="仿宋_GB2312" w:eastAsia="仿宋_GB2312" w:hAnsi="黑体" w:hint="eastAsia"/>
                <w:sz w:val="24"/>
                <w:szCs w:val="24"/>
              </w:rPr>
              <w:t>国家标准文件</w:t>
            </w:r>
          </w:p>
        </w:tc>
      </w:tr>
      <w:tr w:rsidR="00A32DEF" w14:paraId="10053223" w14:textId="77777777">
        <w:tc>
          <w:tcPr>
            <w:tcW w:w="808" w:type="dxa"/>
            <w:vAlign w:val="center"/>
          </w:tcPr>
          <w:p w14:paraId="09F220E8" w14:textId="77777777" w:rsidR="00A32DEF" w:rsidRDefault="00B1483B">
            <w:pPr>
              <w:ind w:leftChars="0" w:left="0"/>
              <w:jc w:val="center"/>
              <w:rPr>
                <w:rFonts w:ascii="仿宋_GB2312" w:eastAsia="仿宋_GB2312" w:hAnsi="黑体"/>
                <w:sz w:val="24"/>
                <w:szCs w:val="24"/>
              </w:rPr>
            </w:pPr>
            <w:r>
              <w:rPr>
                <w:rFonts w:ascii="仿宋_GB2312" w:eastAsia="仿宋_GB2312" w:hAnsi="黑体" w:hint="eastAsia"/>
                <w:sz w:val="24"/>
                <w:szCs w:val="24"/>
              </w:rPr>
              <w:t>4</w:t>
            </w:r>
          </w:p>
        </w:tc>
        <w:tc>
          <w:tcPr>
            <w:tcW w:w="6214" w:type="dxa"/>
            <w:vAlign w:val="center"/>
          </w:tcPr>
          <w:p w14:paraId="28E50794" w14:textId="77777777" w:rsidR="00A32DEF" w:rsidRDefault="00B1483B">
            <w:pPr>
              <w:ind w:leftChars="0" w:left="0"/>
              <w:rPr>
                <w:rFonts w:ascii="仿宋_GB2312" w:eastAsia="仿宋_GB2312" w:hAnsi="黑体"/>
                <w:sz w:val="24"/>
                <w:szCs w:val="24"/>
              </w:rPr>
            </w:pPr>
            <w:r>
              <w:rPr>
                <w:rFonts w:ascii="仿宋_GB2312" w:eastAsia="仿宋_GB2312" w:hAnsi="黑体" w:hint="eastAsia"/>
                <w:sz w:val="24"/>
                <w:szCs w:val="24"/>
              </w:rPr>
              <w:t>2022-CCSA-03_软件供应链安全保障基本要求(征求意见稿)</w:t>
            </w:r>
          </w:p>
        </w:tc>
        <w:tc>
          <w:tcPr>
            <w:tcW w:w="1700" w:type="dxa"/>
            <w:vAlign w:val="center"/>
          </w:tcPr>
          <w:p w14:paraId="75607213" w14:textId="77777777" w:rsidR="00A32DEF" w:rsidRDefault="00B1483B">
            <w:pPr>
              <w:ind w:leftChars="0" w:left="0"/>
              <w:rPr>
                <w:rFonts w:ascii="仿宋_GB2312" w:eastAsia="仿宋_GB2312" w:hAnsi="黑体"/>
                <w:sz w:val="24"/>
                <w:szCs w:val="24"/>
              </w:rPr>
            </w:pPr>
            <w:r>
              <w:rPr>
                <w:rFonts w:ascii="仿宋_GB2312" w:eastAsia="仿宋_GB2312" w:hAnsi="黑体" w:hint="eastAsia"/>
                <w:sz w:val="24"/>
                <w:szCs w:val="24"/>
              </w:rPr>
              <w:t>协会标准文件</w:t>
            </w:r>
          </w:p>
        </w:tc>
      </w:tr>
    </w:tbl>
    <w:p w14:paraId="326121E3" w14:textId="77777777" w:rsidR="00A32DEF" w:rsidRDefault="00A32DEF">
      <w:pPr>
        <w:pStyle w:val="a0"/>
        <w:ind w:left="840"/>
      </w:pPr>
    </w:p>
    <w:p w14:paraId="535DCBA5" w14:textId="77777777" w:rsidR="00A32DEF" w:rsidRDefault="00B1483B">
      <w:pPr>
        <w:spacing w:line="600" w:lineRule="exact"/>
        <w:ind w:leftChars="0" w:left="0" w:firstLineChars="200" w:firstLine="640"/>
        <w:outlineLvl w:val="0"/>
        <w:rPr>
          <w:rFonts w:ascii="黑体" w:eastAsia="黑体" w:hAnsi="黑体"/>
          <w:sz w:val="32"/>
          <w:szCs w:val="32"/>
        </w:rPr>
      </w:pPr>
      <w:r>
        <w:rPr>
          <w:rFonts w:ascii="黑体" w:eastAsia="黑体" w:hAnsi="黑体" w:hint="eastAsia"/>
          <w:sz w:val="32"/>
          <w:szCs w:val="32"/>
        </w:rPr>
        <w:t>三、需求分析</w:t>
      </w:r>
    </w:p>
    <w:p w14:paraId="505A4C09" w14:textId="77777777" w:rsidR="00A32DEF" w:rsidRPr="007B2857" w:rsidRDefault="00B1483B" w:rsidP="007B2857">
      <w:pPr>
        <w:spacing w:line="560" w:lineRule="exact"/>
        <w:ind w:leftChars="0" w:left="0" w:firstLineChars="200" w:firstLine="640"/>
        <w:outlineLvl w:val="1"/>
        <w:rPr>
          <w:rFonts w:ascii="楷体_GB2312" w:eastAsia="楷体_GB2312" w:hAnsi="楷体"/>
          <w:sz w:val="32"/>
          <w:szCs w:val="32"/>
        </w:rPr>
      </w:pPr>
      <w:r w:rsidRPr="007B2857">
        <w:rPr>
          <w:rFonts w:ascii="楷体_GB2312" w:eastAsia="楷体_GB2312" w:hAnsi="楷体" w:hint="eastAsia"/>
          <w:sz w:val="32"/>
          <w:szCs w:val="32"/>
        </w:rPr>
        <w:t>（一）项目建设目标</w:t>
      </w:r>
    </w:p>
    <w:p w14:paraId="3323DFF8" w14:textId="77777777" w:rsidR="00A32DEF" w:rsidRDefault="00B1483B">
      <w:pPr>
        <w:spacing w:line="560" w:lineRule="exact"/>
        <w:ind w:leftChars="0" w:left="0" w:firstLineChars="200" w:firstLine="640"/>
        <w:rPr>
          <w:rFonts w:ascii="仿宋_GB2312" w:eastAsia="仿宋_GB2312" w:hAnsi="仿宋"/>
          <w:sz w:val="32"/>
          <w:szCs w:val="32"/>
        </w:rPr>
      </w:pPr>
      <w:r>
        <w:rPr>
          <w:rFonts w:ascii="仿宋_GB2312" w:eastAsia="仿宋_GB2312" w:hAnsi="仿宋" w:hint="eastAsia"/>
          <w:sz w:val="32"/>
          <w:szCs w:val="32"/>
        </w:rPr>
        <w:t>此次项目建设目标：</w:t>
      </w:r>
    </w:p>
    <w:p w14:paraId="0253F9C0" w14:textId="5FDDB8F3" w:rsidR="00A32DEF" w:rsidRDefault="00691037">
      <w:pPr>
        <w:spacing w:line="560" w:lineRule="exact"/>
        <w:ind w:leftChars="0" w:left="0"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sz w:val="32"/>
          <w:szCs w:val="32"/>
        </w:rPr>
        <w:t>.</w:t>
      </w:r>
      <w:r w:rsidR="00B1483B">
        <w:rPr>
          <w:rFonts w:ascii="仿宋_GB2312" w:eastAsia="仿宋_GB2312" w:hAnsi="仿宋" w:hint="eastAsia"/>
          <w:sz w:val="32"/>
          <w:szCs w:val="32"/>
        </w:rPr>
        <w:t>通过引入开源风险治理工具，实现软件成分的分析，风险组件的检测，许可证分析等开源风险的治理。详细内容包含源码检测和二进制检测。</w:t>
      </w:r>
    </w:p>
    <w:p w14:paraId="6AA0E741" w14:textId="4099C79C" w:rsidR="00A32DEF" w:rsidRPr="00A23873" w:rsidRDefault="00B1483B" w:rsidP="007B2857">
      <w:pPr>
        <w:spacing w:line="560" w:lineRule="exact"/>
        <w:ind w:leftChars="0" w:left="0" w:firstLineChars="200" w:firstLine="640"/>
        <w:rPr>
          <w:rFonts w:ascii="仿宋_GB2312" w:eastAsia="仿宋_GB2312" w:hAnsi="仿宋"/>
          <w:sz w:val="32"/>
          <w:szCs w:val="32"/>
        </w:rPr>
      </w:pPr>
      <w:r w:rsidRPr="007B2857">
        <w:rPr>
          <w:rFonts w:ascii="仿宋_GB2312" w:eastAsia="仿宋_GB2312" w:hAnsi="仿宋" w:hint="eastAsia"/>
          <w:sz w:val="32"/>
          <w:szCs w:val="32"/>
        </w:rPr>
        <w:t>（1）源码包</w:t>
      </w:r>
      <w:r w:rsidR="00A23873" w:rsidRPr="007B2857">
        <w:rPr>
          <w:rFonts w:ascii="仿宋_GB2312" w:eastAsia="仿宋_GB2312" w:hAnsi="仿宋" w:hint="eastAsia"/>
          <w:sz w:val="32"/>
          <w:szCs w:val="32"/>
        </w:rPr>
        <w:t>检测</w:t>
      </w:r>
      <w:r w:rsidR="00A23873" w:rsidRPr="00A23873">
        <w:rPr>
          <w:rFonts w:ascii="楷体_GB2312" w:eastAsia="楷体_GB2312" w:hAnsi="仿宋" w:hint="eastAsia"/>
          <w:sz w:val="32"/>
          <w:szCs w:val="32"/>
        </w:rPr>
        <w:t>。</w:t>
      </w:r>
      <w:r w:rsidRPr="00A23873">
        <w:rPr>
          <w:rFonts w:ascii="仿宋_GB2312" w:eastAsia="仿宋_GB2312" w:hAnsi="仿宋" w:hint="eastAsia"/>
          <w:sz w:val="32"/>
          <w:szCs w:val="32"/>
        </w:rPr>
        <w:t>对其进行开源组件安全检测，需要支持对Java、JavaScript、Python、PHP、Go等主流开发语言对应的包管理器（如maven、gradle、npm、pip、composer、gomod等）特征文件的解析，识别源代码包内引入的直接及间接依赖组件，</w:t>
      </w:r>
      <w:r w:rsidRPr="00A23873">
        <w:rPr>
          <w:rFonts w:ascii="仿宋_GB2312" w:eastAsia="仿宋_GB2312" w:hAnsi="仿宋" w:hint="eastAsia"/>
          <w:sz w:val="32"/>
          <w:szCs w:val="32"/>
        </w:rPr>
        <w:lastRenderedPageBreak/>
        <w:t>分析组件的漏洞及许可证风险，并生成可视化的清单，透明化组件资产及风险。应用运行时动态组件识别需要考虑不同语言、不同包管理器、多项目、多模块的情况，结合我单位不同的项目结构针对性的做解析，检测结果分模块展示。同源检测需要支持主流开发语言Java、C、C++、Python、PHP应用的源代码进行溯源分析，需要支持自定义文件级、代码片段级的检测策略，检测颗粒需要精确到3行代码片段。通过提供开源代码和自研代码的比例展示，帮助我单位评估产品自研率。</w:t>
      </w:r>
    </w:p>
    <w:p w14:paraId="39D4A4C6" w14:textId="24AAE3EE" w:rsidR="00A32DEF" w:rsidRPr="00A23873" w:rsidRDefault="00B1483B" w:rsidP="007B2857">
      <w:pPr>
        <w:pStyle w:val="a0"/>
        <w:spacing w:after="0" w:line="560" w:lineRule="exact"/>
        <w:ind w:leftChars="0" w:left="0" w:firstLineChars="200" w:firstLine="640"/>
        <w:rPr>
          <w:rFonts w:ascii="仿宋_GB2312" w:eastAsia="仿宋_GB2312" w:hAnsi="仿宋"/>
          <w:sz w:val="32"/>
          <w:szCs w:val="32"/>
        </w:rPr>
      </w:pPr>
      <w:r w:rsidRPr="007B2857">
        <w:rPr>
          <w:rFonts w:ascii="仿宋_GB2312" w:eastAsia="仿宋_GB2312" w:hAnsi="仿宋" w:hint="eastAsia"/>
          <w:sz w:val="32"/>
          <w:szCs w:val="32"/>
        </w:rPr>
        <w:t>（2）二进制文件检测。</w:t>
      </w:r>
      <w:r w:rsidR="003564EB" w:rsidRPr="00A23873">
        <w:rPr>
          <w:rFonts w:ascii="仿宋_GB2312" w:eastAsia="仿宋_GB2312" w:hAnsi="仿宋" w:hint="eastAsia"/>
          <w:sz w:val="32"/>
          <w:szCs w:val="32"/>
        </w:rPr>
        <w:t>具备</w:t>
      </w:r>
      <w:r w:rsidRPr="00A23873">
        <w:rPr>
          <w:rFonts w:ascii="仿宋_GB2312" w:eastAsia="仿宋_GB2312" w:hAnsi="仿宋" w:hint="eastAsia"/>
          <w:sz w:val="32"/>
          <w:szCs w:val="32"/>
        </w:rPr>
        <w:t>分析不同格式的二进制文件，上传的应用包格式如*.jar,*.war,*.rar,*.zip.*.tar*tar.gz.*taz.*.bz2.+.whl.，Redhat RPM(rpm)、Debian package (.deb)等安装包格式，Docker镜像(.tar)等不同文件系统/磁盘映像，Intel HEX、SREC等不同的固件格式，需要支持不同编程语言、不同编译器及编译选项、不同平台架构、不同OS系统的二进制软件包的检测。需要</w:t>
      </w:r>
      <w:r w:rsidR="003564EB" w:rsidRPr="00A23873">
        <w:rPr>
          <w:rFonts w:ascii="仿宋_GB2312" w:eastAsia="仿宋_GB2312" w:hAnsi="仿宋" w:hint="eastAsia"/>
          <w:sz w:val="32"/>
          <w:szCs w:val="32"/>
        </w:rPr>
        <w:t>对</w:t>
      </w:r>
      <w:r w:rsidRPr="00A23873">
        <w:rPr>
          <w:rFonts w:ascii="仿宋_GB2312" w:eastAsia="仿宋_GB2312" w:hAnsi="仿宋" w:hint="eastAsia"/>
          <w:sz w:val="32"/>
          <w:szCs w:val="32"/>
        </w:rPr>
        <w:t>邮箱、IP地址、公私钥等敏感信息的检测，可以有效避免打包过程中无意引入的敏感信息，避免单位信息泄漏</w:t>
      </w:r>
    </w:p>
    <w:p w14:paraId="2DC20996" w14:textId="43C80547" w:rsidR="00A32DEF" w:rsidRPr="00A23873" w:rsidRDefault="007B2857" w:rsidP="00A23873">
      <w:pPr>
        <w:spacing w:line="560" w:lineRule="exact"/>
        <w:ind w:leftChars="0" w:left="0" w:firstLineChars="200" w:firstLine="640"/>
        <w:rPr>
          <w:rFonts w:ascii="仿宋_GB2312" w:eastAsia="仿宋_GB2312" w:hAnsi="仿宋"/>
          <w:sz w:val="32"/>
          <w:szCs w:val="32"/>
        </w:rPr>
      </w:pPr>
      <w:r>
        <w:rPr>
          <w:rFonts w:ascii="仿宋_GB2312" w:eastAsia="仿宋_GB2312" w:hAnsi="仿宋"/>
          <w:sz w:val="32"/>
          <w:szCs w:val="32"/>
        </w:rPr>
        <w:t>2.</w:t>
      </w:r>
      <w:r w:rsidR="00B1483B" w:rsidRPr="00A23873">
        <w:rPr>
          <w:rFonts w:ascii="仿宋_GB2312" w:eastAsia="仿宋_GB2312" w:hAnsi="仿宋" w:hint="eastAsia"/>
          <w:sz w:val="32"/>
          <w:szCs w:val="32"/>
        </w:rPr>
        <w:t>通过灰盒检测技术和应用级的安全防护手段进行软件供应链安全建设并落地在单位内部，并结合现有的应用系统实现流程融合，增加安全能力的基础上赋能现有的安全管理制度，提升安全检测能力和防护能力。具体包括应用漏洞检测、数据安全和安全防护。</w:t>
      </w:r>
    </w:p>
    <w:p w14:paraId="07F6882D" w14:textId="0D1DF85B" w:rsidR="00A32DEF" w:rsidRDefault="007B2857">
      <w:pPr>
        <w:spacing w:line="560" w:lineRule="exact"/>
        <w:ind w:leftChars="0" w:left="0" w:firstLineChars="200" w:firstLine="640"/>
        <w:rPr>
          <w:rFonts w:ascii="仿宋_GB2312" w:eastAsia="仿宋_GB2312" w:hAnsi="仿宋"/>
          <w:sz w:val="32"/>
          <w:szCs w:val="32"/>
        </w:rPr>
      </w:pPr>
      <w:r>
        <w:rPr>
          <w:rFonts w:ascii="仿宋_GB2312" w:eastAsia="仿宋_GB2312" w:hAnsi="仿宋" w:hint="eastAsia"/>
          <w:sz w:val="32"/>
          <w:szCs w:val="32"/>
        </w:rPr>
        <w:lastRenderedPageBreak/>
        <w:t>（1）</w:t>
      </w:r>
      <w:r w:rsidR="00B1483B">
        <w:rPr>
          <w:rFonts w:ascii="仿宋_GB2312" w:eastAsia="仿宋_GB2312" w:hAnsi="仿宋" w:hint="eastAsia"/>
          <w:sz w:val="32"/>
          <w:szCs w:val="32"/>
        </w:rPr>
        <w:t>漏洞和风险检测</w:t>
      </w:r>
      <w:r w:rsidR="00DD724D">
        <w:rPr>
          <w:rFonts w:ascii="仿宋_GB2312" w:eastAsia="仿宋_GB2312" w:hAnsi="仿宋" w:hint="eastAsia"/>
          <w:sz w:val="32"/>
          <w:szCs w:val="32"/>
        </w:rPr>
        <w:t>。</w:t>
      </w:r>
      <w:r w:rsidR="00B1483B">
        <w:rPr>
          <w:rFonts w:ascii="仿宋_GB2312" w:eastAsia="仿宋_GB2312" w:hAnsi="仿宋" w:hint="eastAsia"/>
          <w:sz w:val="32"/>
          <w:szCs w:val="32"/>
        </w:rPr>
        <w:t>需要在应用程序运行时，通可以获取请求、代码数据流等，基于请求、代码、数据流综合分析判断漏洞。同时需要支持安全漏洞既可定位到代码行，还可以得到完整的请求和响应信息完整的数据流和堆栈信息，便于定位修复和验证安全漏洞。</w:t>
      </w:r>
    </w:p>
    <w:p w14:paraId="17D2E12B" w14:textId="3EA63260" w:rsidR="00A32DEF" w:rsidRDefault="007B2857">
      <w:pPr>
        <w:spacing w:line="560" w:lineRule="exact"/>
        <w:ind w:leftChars="0" w:left="0"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2</w:t>
      </w:r>
      <w:r>
        <w:rPr>
          <w:rFonts w:ascii="仿宋_GB2312" w:eastAsia="仿宋_GB2312" w:hAnsi="仿宋" w:hint="eastAsia"/>
          <w:sz w:val="32"/>
          <w:szCs w:val="32"/>
        </w:rPr>
        <w:t>）</w:t>
      </w:r>
      <w:r w:rsidR="00B1483B">
        <w:rPr>
          <w:rFonts w:ascii="仿宋_GB2312" w:eastAsia="仿宋_GB2312" w:hAnsi="仿宋" w:hint="eastAsia"/>
          <w:sz w:val="32"/>
          <w:szCs w:val="32"/>
        </w:rPr>
        <w:t>数据安全</w:t>
      </w:r>
      <w:r w:rsidR="00002442">
        <w:rPr>
          <w:rFonts w:ascii="仿宋_GB2312" w:eastAsia="仿宋_GB2312" w:hAnsi="仿宋" w:hint="eastAsia"/>
          <w:sz w:val="32"/>
          <w:szCs w:val="32"/>
        </w:rPr>
        <w:t>。</w:t>
      </w:r>
      <w:r w:rsidR="00B1483B">
        <w:rPr>
          <w:rFonts w:ascii="仿宋_GB2312" w:eastAsia="仿宋_GB2312" w:hAnsi="仿宋" w:hint="eastAsia"/>
          <w:sz w:val="32"/>
          <w:szCs w:val="32"/>
        </w:rPr>
        <w:t>需要支持对访问应用的每一段代码进行检测，当应用程序处理、存储、外发敏感数据时实时进行跟踪和分析；</w:t>
      </w:r>
    </w:p>
    <w:p w14:paraId="1014F8A7" w14:textId="7F3707EB" w:rsidR="00A32DEF" w:rsidRDefault="007B2857">
      <w:pPr>
        <w:spacing w:line="560" w:lineRule="exact"/>
        <w:ind w:leftChars="0" w:left="0"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3</w:t>
      </w:r>
      <w:r>
        <w:rPr>
          <w:rFonts w:ascii="仿宋_GB2312" w:eastAsia="仿宋_GB2312" w:hAnsi="仿宋" w:hint="eastAsia"/>
          <w:sz w:val="32"/>
          <w:szCs w:val="32"/>
        </w:rPr>
        <w:t>）</w:t>
      </w:r>
      <w:r w:rsidR="00B1483B">
        <w:rPr>
          <w:rFonts w:ascii="仿宋_GB2312" w:eastAsia="仿宋_GB2312" w:hAnsi="仿宋" w:hint="eastAsia"/>
          <w:sz w:val="32"/>
          <w:szCs w:val="32"/>
        </w:rPr>
        <w:t>安全防护</w:t>
      </w:r>
      <w:r w:rsidR="002D2479">
        <w:rPr>
          <w:rFonts w:ascii="仿宋_GB2312" w:eastAsia="仿宋_GB2312" w:hAnsi="仿宋" w:hint="eastAsia"/>
          <w:sz w:val="32"/>
          <w:szCs w:val="32"/>
        </w:rPr>
        <w:t>。</w:t>
      </w:r>
      <w:r w:rsidR="00B1483B">
        <w:rPr>
          <w:rFonts w:ascii="仿宋_GB2312" w:eastAsia="仿宋_GB2312" w:hAnsi="仿宋" w:hint="eastAsia"/>
          <w:sz w:val="32"/>
          <w:szCs w:val="32"/>
        </w:rPr>
        <w:t>可以基于灰盒检测技术拓展应用级的安全防护能力，当应用程序受到实际攻击和伤害时，实时对其进行响应和告警，无需人工干预。</w:t>
      </w:r>
    </w:p>
    <w:p w14:paraId="0F93E3D4" w14:textId="77777777" w:rsidR="00A32DEF" w:rsidRPr="00A504E9" w:rsidRDefault="00B1483B" w:rsidP="00A504E9">
      <w:pPr>
        <w:spacing w:line="560" w:lineRule="exact"/>
        <w:ind w:leftChars="0" w:left="0" w:firstLineChars="200" w:firstLine="640"/>
        <w:outlineLvl w:val="1"/>
        <w:rPr>
          <w:rFonts w:ascii="楷体_GB2312" w:eastAsia="楷体_GB2312" w:hAnsi="楷体"/>
          <w:sz w:val="32"/>
          <w:szCs w:val="32"/>
        </w:rPr>
      </w:pPr>
      <w:r w:rsidRPr="00A504E9">
        <w:rPr>
          <w:rFonts w:ascii="楷体_GB2312" w:eastAsia="楷体_GB2312" w:hAnsi="楷体" w:hint="eastAsia"/>
          <w:sz w:val="32"/>
          <w:szCs w:val="32"/>
        </w:rPr>
        <w:t>（二）业务需求</w:t>
      </w:r>
    </w:p>
    <w:p w14:paraId="37980898" w14:textId="63376466" w:rsidR="00A32DEF" w:rsidRDefault="00253512">
      <w:pPr>
        <w:spacing w:line="560" w:lineRule="exact"/>
        <w:ind w:leftChars="0" w:left="0"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sz w:val="32"/>
          <w:szCs w:val="32"/>
        </w:rPr>
        <w:t>.</w:t>
      </w:r>
      <w:r w:rsidR="00B1483B">
        <w:rPr>
          <w:rFonts w:ascii="仿宋_GB2312" w:eastAsia="仿宋_GB2312" w:hAnsi="仿宋" w:hint="eastAsia"/>
          <w:sz w:val="32"/>
          <w:szCs w:val="32"/>
        </w:rPr>
        <w:t>此次项目通过灰盒检测技术补足传统代码扫描和漏洞扫描的缺陷，更高效的实现应用安全风险发现，在单位内部快速建立安全测试模式，完成应用功能测试的同时即可透明实现深度业务安全测试，有效覆盖90%以上中高危漏洞，防止应用带病上线。</w:t>
      </w:r>
    </w:p>
    <w:p w14:paraId="5E8E7B1F" w14:textId="05837915" w:rsidR="00A32DEF" w:rsidRDefault="00253512">
      <w:pPr>
        <w:spacing w:line="560" w:lineRule="exact"/>
        <w:ind w:leftChars="0" w:left="0" w:firstLineChars="200" w:firstLine="640"/>
        <w:rPr>
          <w:rFonts w:ascii="仿宋_GB2312" w:eastAsia="仿宋_GB2312" w:hAnsi="仿宋"/>
          <w:sz w:val="32"/>
          <w:szCs w:val="32"/>
        </w:rPr>
      </w:pPr>
      <w:r>
        <w:rPr>
          <w:rFonts w:ascii="仿宋_GB2312" w:eastAsia="仿宋_GB2312" w:hAnsi="仿宋"/>
          <w:sz w:val="32"/>
          <w:szCs w:val="32"/>
        </w:rPr>
        <w:t>2.</w:t>
      </w:r>
      <w:r w:rsidR="00B1483B">
        <w:rPr>
          <w:rFonts w:ascii="仿宋_GB2312" w:eastAsia="仿宋_GB2312" w:hAnsi="仿宋" w:hint="eastAsia"/>
          <w:sz w:val="32"/>
          <w:szCs w:val="32"/>
        </w:rPr>
        <w:t>采用开源风险治理工具，在梳理采购软件的应用资产同时发现其中存在的开源风险，在软件生产初期编码阶段可以有效管控开源组件风险及知识产权风险，在测试阶段通过交互式应用安全测试赋予代码级运行态洞察力，实现风险组件的快速发现；并统一形成台账，结合监管单位下发的开源风险快速定</w:t>
      </w:r>
      <w:r w:rsidR="00B1483B">
        <w:rPr>
          <w:rFonts w:ascii="仿宋_GB2312" w:eastAsia="仿宋_GB2312" w:hAnsi="仿宋" w:hint="eastAsia"/>
          <w:sz w:val="32"/>
          <w:szCs w:val="32"/>
        </w:rPr>
        <w:lastRenderedPageBreak/>
        <w:t>位和整改。</w:t>
      </w:r>
    </w:p>
    <w:p w14:paraId="1B162E2E" w14:textId="0C4893C6" w:rsidR="00A32DEF" w:rsidRDefault="00253512">
      <w:pPr>
        <w:spacing w:line="560" w:lineRule="exact"/>
        <w:ind w:leftChars="0" w:left="0"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sz w:val="32"/>
          <w:szCs w:val="32"/>
        </w:rPr>
        <w:t>.</w:t>
      </w:r>
      <w:r w:rsidR="00B1483B">
        <w:rPr>
          <w:rFonts w:ascii="仿宋_GB2312" w:eastAsia="仿宋_GB2312" w:hAnsi="仿宋" w:hint="eastAsia"/>
          <w:sz w:val="32"/>
          <w:szCs w:val="32"/>
        </w:rPr>
        <w:t>采用应用级的安全防护技术，将应用安全测试能力右移至生产阶段，补足纵深防御体系的最后一道防线，实现应用自身的内生安全。从攻防角度看，应用层面积极防御的建立可促进纵深及横向防御体系更加深入，推进业务应用实质性安全落地。</w:t>
      </w:r>
    </w:p>
    <w:p w14:paraId="3CF64CFD" w14:textId="77777777" w:rsidR="00A32DEF" w:rsidRDefault="00B1483B">
      <w:pPr>
        <w:spacing w:line="560" w:lineRule="exact"/>
        <w:ind w:leftChars="0" w:left="0" w:firstLineChars="200" w:firstLine="640"/>
        <w:rPr>
          <w:rFonts w:ascii="仿宋_GB2312" w:eastAsia="仿宋_GB2312" w:hAnsi="仿宋"/>
          <w:sz w:val="32"/>
          <w:szCs w:val="32"/>
        </w:rPr>
      </w:pPr>
      <w:r>
        <w:rPr>
          <w:rFonts w:ascii="仿宋_GB2312" w:eastAsia="仿宋_GB2312" w:hAnsi="仿宋" w:hint="eastAsia"/>
          <w:sz w:val="32"/>
          <w:szCs w:val="32"/>
        </w:rPr>
        <w:t>（1）通过资产梳理能够补充现有防御体系无法深入的应用侧资产统计，明确应用微服务应用IP、URL地址、API接口、第三方组件、中间件、运行环境等，并绘制资产关联图谱等关键信息，为后续安全加固、防护能够做到有的放矢。</w:t>
      </w:r>
    </w:p>
    <w:p w14:paraId="4FF45B2E" w14:textId="77777777" w:rsidR="00A32DEF" w:rsidRDefault="00B1483B">
      <w:pPr>
        <w:spacing w:line="560" w:lineRule="exact"/>
        <w:ind w:leftChars="0" w:left="0" w:firstLineChars="200" w:firstLine="640"/>
        <w:rPr>
          <w:rFonts w:ascii="仿宋_GB2312" w:eastAsia="仿宋_GB2312" w:hAnsi="仿宋"/>
          <w:sz w:val="32"/>
          <w:szCs w:val="32"/>
        </w:rPr>
      </w:pPr>
      <w:r>
        <w:rPr>
          <w:rFonts w:ascii="仿宋_GB2312" w:eastAsia="仿宋_GB2312" w:hAnsi="仿宋" w:hint="eastAsia"/>
          <w:sz w:val="32"/>
          <w:szCs w:val="32"/>
        </w:rPr>
        <w:t>（2）基于应用运行时检测和上下文分析技术，对被保护应用程序的访问请求进行持续监控和分析，实时检测防御应用漏洞利用、webshell访问执行、内存马执行等风险操作，使得应用程序在遭受攻击时，能够实现自我防御；</w:t>
      </w:r>
    </w:p>
    <w:p w14:paraId="6C5AC24F" w14:textId="77777777" w:rsidR="00A32DEF" w:rsidRDefault="00B1483B">
      <w:pPr>
        <w:spacing w:line="560" w:lineRule="exact"/>
        <w:ind w:leftChars="0" w:left="0" w:firstLineChars="200" w:firstLine="640"/>
        <w:rPr>
          <w:rFonts w:ascii="仿宋_GB2312" w:eastAsia="仿宋_GB2312" w:hAnsi="仿宋"/>
          <w:sz w:val="32"/>
          <w:szCs w:val="32"/>
        </w:rPr>
      </w:pPr>
      <w:r>
        <w:rPr>
          <w:rFonts w:ascii="仿宋_GB2312" w:eastAsia="仿宋_GB2312" w:hAnsi="仿宋" w:hint="eastAsia"/>
          <w:sz w:val="32"/>
          <w:szCs w:val="32"/>
        </w:rPr>
        <w:t>（3）以微服务架构作为基础，除了对应用间流量描绘，更能深入呈现应用程序内部具体执行操作，为安全运营提供从网络层到应用内部真实执行过程数据，分析攻击链路，实现真正的全流程安全溯源。</w:t>
      </w:r>
    </w:p>
    <w:p w14:paraId="70DD3F4A" w14:textId="77777777" w:rsidR="00A32DEF" w:rsidRPr="00A504E9" w:rsidRDefault="00B1483B" w:rsidP="00A504E9">
      <w:pPr>
        <w:spacing w:line="560" w:lineRule="exact"/>
        <w:ind w:leftChars="0" w:left="0" w:firstLineChars="200" w:firstLine="640"/>
        <w:outlineLvl w:val="1"/>
        <w:rPr>
          <w:rFonts w:ascii="楷体_GB2312" w:eastAsia="楷体_GB2312" w:hAnsi="楷体"/>
          <w:sz w:val="32"/>
          <w:szCs w:val="32"/>
        </w:rPr>
      </w:pPr>
      <w:r w:rsidRPr="00A504E9">
        <w:rPr>
          <w:rFonts w:ascii="楷体_GB2312" w:eastAsia="楷体_GB2312" w:hAnsi="楷体" w:hint="eastAsia"/>
          <w:sz w:val="32"/>
          <w:szCs w:val="32"/>
        </w:rPr>
        <w:t>（三）性能及部署需求</w:t>
      </w:r>
    </w:p>
    <w:p w14:paraId="72D1FDFB" w14:textId="77777777" w:rsidR="00A32DEF" w:rsidRDefault="00B1483B">
      <w:pPr>
        <w:spacing w:line="560" w:lineRule="exact"/>
        <w:ind w:leftChars="0" w:left="0" w:firstLineChars="200" w:firstLine="640"/>
        <w:rPr>
          <w:rFonts w:ascii="仿宋_GB2312" w:eastAsia="仿宋_GB2312"/>
          <w:sz w:val="32"/>
        </w:rPr>
      </w:pPr>
      <w:r>
        <w:rPr>
          <w:rFonts w:ascii="仿宋_GB2312" w:eastAsia="仿宋_GB2312" w:hAnsi="仿宋" w:hint="eastAsia"/>
          <w:sz w:val="32"/>
          <w:szCs w:val="32"/>
        </w:rPr>
        <w:t>此次软件供应链安全相关系统需要支持分布式部署方式，支持检测性能横向拓展以提高检测能力，不能限制用户并发数，可满足单位内所有业务部门和安全部门系统使用需求，同时可</w:t>
      </w:r>
      <w:r>
        <w:rPr>
          <w:rFonts w:ascii="仿宋_GB2312" w:eastAsia="仿宋_GB2312" w:hAnsi="仿宋" w:hint="eastAsia"/>
          <w:sz w:val="32"/>
          <w:szCs w:val="32"/>
        </w:rPr>
        <w:lastRenderedPageBreak/>
        <w:t>以给单位内所有系统以及未来新建的系统使用。</w:t>
      </w:r>
    </w:p>
    <w:p w14:paraId="7D096903" w14:textId="77777777" w:rsidR="00A32DEF" w:rsidRPr="00A504E9" w:rsidRDefault="00B1483B" w:rsidP="00A504E9">
      <w:pPr>
        <w:spacing w:line="560" w:lineRule="exact"/>
        <w:ind w:leftChars="0" w:left="0" w:firstLineChars="200" w:firstLine="640"/>
        <w:outlineLvl w:val="1"/>
        <w:rPr>
          <w:rFonts w:ascii="楷体_GB2312" w:eastAsia="楷体_GB2312" w:hAnsi="楷体"/>
          <w:sz w:val="32"/>
          <w:szCs w:val="32"/>
        </w:rPr>
      </w:pPr>
      <w:r w:rsidRPr="00A504E9">
        <w:rPr>
          <w:rFonts w:ascii="楷体_GB2312" w:eastAsia="楷体_GB2312" w:hAnsi="楷体" w:hint="eastAsia"/>
          <w:sz w:val="32"/>
          <w:szCs w:val="32"/>
        </w:rPr>
        <w:t>（四）数据需求</w:t>
      </w:r>
    </w:p>
    <w:p w14:paraId="6D0E8868" w14:textId="77777777" w:rsidR="00A32DEF" w:rsidRDefault="00B1483B">
      <w:pPr>
        <w:spacing w:line="560" w:lineRule="exact"/>
        <w:ind w:leftChars="0" w:left="0" w:firstLineChars="200" w:firstLine="640"/>
        <w:rPr>
          <w:rFonts w:ascii="仿宋_GB2312" w:eastAsia="仿宋_GB2312" w:hAnsi="仿宋"/>
          <w:sz w:val="32"/>
          <w:szCs w:val="32"/>
        </w:rPr>
      </w:pPr>
      <w:r>
        <w:rPr>
          <w:rFonts w:ascii="仿宋_GB2312" w:eastAsia="仿宋_GB2312" w:hAnsi="仿宋" w:hint="eastAsia"/>
          <w:sz w:val="32"/>
          <w:szCs w:val="32"/>
        </w:rPr>
        <w:t>信息系统采用本地化内网部署，不开放数据共享。</w:t>
      </w:r>
    </w:p>
    <w:p w14:paraId="6193E269" w14:textId="77777777" w:rsidR="00A32DEF" w:rsidRPr="00A504E9" w:rsidRDefault="00B1483B" w:rsidP="00A504E9">
      <w:pPr>
        <w:spacing w:line="560" w:lineRule="exact"/>
        <w:ind w:leftChars="0" w:left="0" w:firstLineChars="200" w:firstLine="640"/>
        <w:outlineLvl w:val="1"/>
        <w:rPr>
          <w:rFonts w:ascii="楷体_GB2312" w:eastAsia="楷体_GB2312" w:hAnsi="楷体"/>
          <w:sz w:val="32"/>
          <w:szCs w:val="32"/>
        </w:rPr>
      </w:pPr>
      <w:r w:rsidRPr="00A504E9">
        <w:rPr>
          <w:rFonts w:ascii="楷体_GB2312" w:eastAsia="楷体_GB2312" w:hAnsi="楷体" w:hint="eastAsia"/>
          <w:sz w:val="32"/>
          <w:szCs w:val="32"/>
        </w:rPr>
        <w:t>（五）安全需求</w:t>
      </w:r>
    </w:p>
    <w:p w14:paraId="0161ADE4" w14:textId="77777777" w:rsidR="00A32DEF" w:rsidRDefault="00B1483B">
      <w:pPr>
        <w:pStyle w:val="a0"/>
        <w:spacing w:after="0" w:line="560" w:lineRule="exact"/>
        <w:ind w:leftChars="0" w:left="0" w:firstLineChars="200" w:firstLine="640"/>
        <w:rPr>
          <w:rFonts w:ascii="仿宋_GB2312" w:eastAsia="仿宋_GB2312"/>
          <w:sz w:val="32"/>
        </w:rPr>
      </w:pPr>
      <w:r>
        <w:rPr>
          <w:rFonts w:ascii="仿宋_GB2312" w:eastAsia="仿宋_GB2312" w:hint="eastAsia"/>
          <w:sz w:val="32"/>
        </w:rPr>
        <w:t>本产品或设备部署在本地数据中心，在人社业务专网使用。</w:t>
      </w:r>
    </w:p>
    <w:p w14:paraId="1B58ABD8" w14:textId="77777777" w:rsidR="00A32DEF" w:rsidRDefault="00B1483B">
      <w:pPr>
        <w:spacing w:line="600" w:lineRule="exact"/>
        <w:ind w:leftChars="0" w:left="0" w:firstLineChars="200" w:firstLine="640"/>
        <w:outlineLvl w:val="0"/>
        <w:rPr>
          <w:rFonts w:ascii="黑体" w:eastAsia="黑体" w:hAnsi="黑体"/>
          <w:sz w:val="32"/>
          <w:szCs w:val="32"/>
        </w:rPr>
      </w:pPr>
      <w:r>
        <w:rPr>
          <w:rFonts w:ascii="黑体" w:eastAsia="黑体" w:hAnsi="黑体" w:hint="eastAsia"/>
          <w:sz w:val="32"/>
          <w:szCs w:val="32"/>
        </w:rPr>
        <w:t>四、项目建设进度安排</w:t>
      </w:r>
    </w:p>
    <w:p w14:paraId="33C530CC" w14:textId="77777777" w:rsidR="00A32DEF" w:rsidRDefault="00B1483B">
      <w:pPr>
        <w:spacing w:line="600" w:lineRule="exact"/>
        <w:ind w:leftChars="0" w:left="0" w:firstLineChars="200" w:firstLine="640"/>
        <w:rPr>
          <w:rFonts w:ascii="楷体" w:eastAsia="楷体" w:hAnsi="楷体"/>
          <w:sz w:val="32"/>
          <w:szCs w:val="32"/>
        </w:rPr>
      </w:pPr>
      <w:r>
        <w:rPr>
          <w:rFonts w:ascii="楷体" w:eastAsia="楷体" w:hAnsi="楷体" w:hint="eastAsia"/>
          <w:sz w:val="32"/>
          <w:szCs w:val="32"/>
        </w:rPr>
        <w:t>（一）项目总工期</w:t>
      </w:r>
    </w:p>
    <w:p w14:paraId="2EEDD159" w14:textId="77777777" w:rsidR="00A32DEF" w:rsidRDefault="00B1483B">
      <w:pPr>
        <w:spacing w:line="600" w:lineRule="exact"/>
        <w:ind w:leftChars="0" w:left="0" w:firstLineChars="200" w:firstLine="640"/>
        <w:rPr>
          <w:rFonts w:ascii="仿宋" w:eastAsia="仿宋" w:hAnsi="仿宋"/>
          <w:sz w:val="32"/>
          <w:szCs w:val="32"/>
        </w:rPr>
      </w:pPr>
      <w:r>
        <w:rPr>
          <w:rFonts w:ascii="仿宋" w:eastAsia="仿宋" w:hAnsi="仿宋" w:hint="eastAsia"/>
          <w:sz w:val="32"/>
          <w:szCs w:val="32"/>
        </w:rPr>
        <w:t>本项目从中标之日起，3个月内完成实施部署。</w:t>
      </w:r>
    </w:p>
    <w:p w14:paraId="74850D3F" w14:textId="77777777" w:rsidR="00A32DEF" w:rsidRDefault="00B1483B">
      <w:pPr>
        <w:spacing w:line="600" w:lineRule="exact"/>
        <w:ind w:leftChars="0" w:left="0" w:firstLineChars="200" w:firstLine="640"/>
        <w:outlineLvl w:val="0"/>
        <w:rPr>
          <w:rFonts w:ascii="黑体" w:eastAsia="黑体" w:hAnsi="黑体"/>
          <w:sz w:val="32"/>
          <w:szCs w:val="32"/>
        </w:rPr>
      </w:pPr>
      <w:r>
        <w:rPr>
          <w:rFonts w:ascii="黑体" w:eastAsia="黑体" w:hAnsi="黑体" w:hint="eastAsia"/>
          <w:sz w:val="32"/>
          <w:szCs w:val="32"/>
        </w:rPr>
        <w:t>五、项目服务要求</w:t>
      </w:r>
    </w:p>
    <w:p w14:paraId="2F5A1E24" w14:textId="77777777" w:rsidR="00A32DEF" w:rsidRDefault="00B1483B">
      <w:pPr>
        <w:pStyle w:val="a0"/>
        <w:spacing w:after="0" w:line="560" w:lineRule="exact"/>
        <w:ind w:leftChars="0" w:left="0" w:firstLineChars="200" w:firstLine="640"/>
        <w:rPr>
          <w:rFonts w:ascii="仿宋_GB2312" w:eastAsia="仿宋_GB2312"/>
          <w:sz w:val="32"/>
        </w:rPr>
      </w:pPr>
      <w:r>
        <w:rPr>
          <w:rFonts w:ascii="仿宋_GB2312" w:eastAsia="仿宋_GB2312"/>
          <w:sz w:val="32"/>
        </w:rPr>
        <w:t>1.</w:t>
      </w:r>
      <w:r>
        <w:rPr>
          <w:rFonts w:ascii="仿宋_GB2312" w:eastAsia="仿宋_GB2312" w:hint="eastAsia"/>
          <w:sz w:val="32"/>
        </w:rPr>
        <w:t>实施服务</w:t>
      </w:r>
    </w:p>
    <w:p w14:paraId="2F430AB2" w14:textId="77777777" w:rsidR="00A32DEF" w:rsidRDefault="00B1483B">
      <w:pPr>
        <w:pStyle w:val="a0"/>
        <w:spacing w:after="0" w:line="560" w:lineRule="exact"/>
        <w:ind w:leftChars="0" w:left="0" w:firstLineChars="200" w:firstLine="640"/>
        <w:rPr>
          <w:rFonts w:ascii="仿宋_GB2312" w:eastAsia="仿宋_GB2312"/>
          <w:sz w:val="32"/>
        </w:rPr>
      </w:pPr>
      <w:r>
        <w:rPr>
          <w:rFonts w:ascii="仿宋_GB2312" w:eastAsia="仿宋_GB2312" w:hint="eastAsia"/>
          <w:sz w:val="32"/>
        </w:rPr>
        <w:t>提供产品的实施服务，在规定的工期内完成，并提供《项目实施方案》、《项目实施报告》、《项目验收报告》等。</w:t>
      </w:r>
    </w:p>
    <w:p w14:paraId="39FE0A4F" w14:textId="77777777" w:rsidR="00A32DEF" w:rsidRDefault="00B1483B">
      <w:pPr>
        <w:pStyle w:val="a0"/>
        <w:spacing w:after="0" w:line="560" w:lineRule="exact"/>
        <w:ind w:leftChars="0" w:left="0" w:firstLineChars="200" w:firstLine="640"/>
        <w:rPr>
          <w:rFonts w:ascii="仿宋_GB2312" w:eastAsia="仿宋_GB2312"/>
          <w:sz w:val="32"/>
        </w:rPr>
      </w:pPr>
      <w:r>
        <w:rPr>
          <w:rFonts w:ascii="仿宋_GB2312" w:eastAsia="仿宋_GB2312" w:hint="eastAsia"/>
          <w:sz w:val="32"/>
        </w:rPr>
        <w:t>2</w:t>
      </w:r>
      <w:r>
        <w:rPr>
          <w:rFonts w:ascii="仿宋_GB2312" w:eastAsia="仿宋_GB2312"/>
          <w:sz w:val="32"/>
        </w:rPr>
        <w:t>.</w:t>
      </w:r>
      <w:r>
        <w:rPr>
          <w:rFonts w:ascii="仿宋_GB2312" w:eastAsia="仿宋_GB2312" w:hint="eastAsia"/>
          <w:sz w:val="32"/>
        </w:rPr>
        <w:t>培训服务</w:t>
      </w:r>
    </w:p>
    <w:p w14:paraId="61DE42A7" w14:textId="77777777" w:rsidR="00A32DEF" w:rsidRDefault="00B1483B">
      <w:pPr>
        <w:pStyle w:val="a0"/>
        <w:spacing w:after="0" w:line="560" w:lineRule="exact"/>
        <w:ind w:leftChars="0" w:left="0" w:firstLineChars="200" w:firstLine="640"/>
        <w:rPr>
          <w:rFonts w:ascii="仿宋_GB2312" w:eastAsia="仿宋_GB2312"/>
          <w:sz w:val="32"/>
        </w:rPr>
      </w:pPr>
      <w:r>
        <w:rPr>
          <w:rFonts w:ascii="仿宋_GB2312" w:eastAsia="仿宋_GB2312" w:hint="eastAsia"/>
          <w:sz w:val="32"/>
        </w:rPr>
        <w:t>需提供针对本次供应产品的相关使用以及日常运维培训。</w:t>
      </w:r>
    </w:p>
    <w:p w14:paraId="26AFE539" w14:textId="77777777" w:rsidR="00A32DEF" w:rsidRDefault="00B1483B">
      <w:pPr>
        <w:spacing w:line="560" w:lineRule="exact"/>
        <w:ind w:leftChars="0" w:left="0"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sz w:val="32"/>
          <w:szCs w:val="32"/>
        </w:rPr>
        <w:t>.</w:t>
      </w:r>
      <w:r>
        <w:rPr>
          <w:rFonts w:ascii="仿宋_GB2312" w:eastAsia="仿宋_GB2312" w:hAnsi="仿宋" w:hint="eastAsia"/>
          <w:sz w:val="32"/>
          <w:szCs w:val="32"/>
        </w:rPr>
        <w:t>此项目服务周期为三年，从验收之日起计算。每个月提供报告，包括开源风险治理相关的开源风险报告，漏洞相关的漏洞报告，业务系统的防护报告和风险报告等，同时配合甲方完成整改。</w:t>
      </w:r>
    </w:p>
    <w:p w14:paraId="44F98C68" w14:textId="77777777" w:rsidR="00A32DEF" w:rsidRDefault="00B1483B">
      <w:pPr>
        <w:spacing w:line="560" w:lineRule="exact"/>
        <w:ind w:leftChars="0" w:left="0"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sz w:val="32"/>
          <w:szCs w:val="32"/>
        </w:rPr>
        <w:t>.</w:t>
      </w:r>
      <w:r>
        <w:rPr>
          <w:rFonts w:ascii="仿宋_GB2312" w:eastAsia="仿宋_GB2312" w:hAnsi="仿宋" w:hint="eastAsia"/>
          <w:sz w:val="32"/>
          <w:szCs w:val="32"/>
        </w:rPr>
        <w:t>系统建设期间和上线使用后建设单位提供技术维护和基本升级。支持离线方式更新软件供应链安全系统的病毒库、漏洞库和知识库等产品检测能力支持库。从验收之日起计算，升级服务周期3年。</w:t>
      </w:r>
    </w:p>
    <w:p w14:paraId="348C3D4F" w14:textId="2C2C929E" w:rsidR="00A32DEF" w:rsidRDefault="00B1483B">
      <w:pPr>
        <w:spacing w:line="560" w:lineRule="exact"/>
        <w:ind w:leftChars="0" w:left="0" w:firstLineChars="200" w:firstLine="640"/>
        <w:rPr>
          <w:rFonts w:ascii="仿宋_GB2312" w:eastAsia="仿宋_GB2312" w:hAnsi="仿宋"/>
          <w:sz w:val="32"/>
          <w:szCs w:val="32"/>
        </w:rPr>
      </w:pPr>
      <w:r>
        <w:rPr>
          <w:rFonts w:ascii="仿宋_GB2312" w:eastAsia="仿宋_GB2312" w:hAnsi="仿宋" w:hint="eastAsia"/>
          <w:sz w:val="32"/>
          <w:szCs w:val="32"/>
        </w:rPr>
        <w:lastRenderedPageBreak/>
        <w:t>5</w:t>
      </w:r>
      <w:r>
        <w:rPr>
          <w:rFonts w:ascii="仿宋_GB2312" w:eastAsia="仿宋_GB2312" w:hAnsi="仿宋"/>
          <w:sz w:val="32"/>
          <w:szCs w:val="32"/>
        </w:rPr>
        <w:t>.</w:t>
      </w:r>
      <w:r>
        <w:rPr>
          <w:rFonts w:ascii="仿宋_GB2312" w:eastAsia="仿宋_GB2312" w:hAnsi="仿宋" w:hint="eastAsia"/>
          <w:sz w:val="32"/>
          <w:szCs w:val="32"/>
        </w:rPr>
        <w:t>系统建设期间和上线使用后需提供专业的运维，针对软件供应链安全系统支持7×24故障报修服务。产品发生故障时，当技术工程师远程无法解决的疑难问题时，能够派驻现场技术人员得到有效的后援支持。</w:t>
      </w:r>
    </w:p>
    <w:p w14:paraId="65D7BDBB" w14:textId="77777777" w:rsidR="008C0E2B" w:rsidRPr="002271BF" w:rsidRDefault="008C0E2B" w:rsidP="008C0E2B">
      <w:pPr>
        <w:pStyle w:val="20"/>
        <w:spacing w:after="0" w:line="560" w:lineRule="exact"/>
        <w:ind w:leftChars="0" w:left="0" w:firstLineChars="200" w:firstLine="640"/>
        <w:outlineLvl w:val="0"/>
        <w:rPr>
          <w:rFonts w:ascii="黑体" w:eastAsia="黑体" w:hAnsi="黑体"/>
          <w:sz w:val="32"/>
        </w:rPr>
      </w:pPr>
      <w:r w:rsidRPr="002271BF">
        <w:rPr>
          <w:rFonts w:ascii="黑体" w:eastAsia="黑体" w:hAnsi="黑体" w:hint="eastAsia"/>
          <w:sz w:val="32"/>
        </w:rPr>
        <w:t>六、建设资金</w:t>
      </w:r>
    </w:p>
    <w:p w14:paraId="20969583" w14:textId="3C4CDDD7" w:rsidR="008C0E2B" w:rsidRPr="00A83F7A" w:rsidRDefault="008C0E2B" w:rsidP="008C0E2B">
      <w:pPr>
        <w:pStyle w:val="20"/>
        <w:spacing w:after="0" w:line="560" w:lineRule="exact"/>
        <w:ind w:leftChars="0" w:left="0" w:firstLineChars="200" w:firstLine="640"/>
        <w:rPr>
          <w:rFonts w:ascii="仿宋_GB2312" w:eastAsia="仿宋_GB2312"/>
          <w:sz w:val="32"/>
        </w:rPr>
      </w:pPr>
      <w:r w:rsidRPr="00A83F7A">
        <w:rPr>
          <w:rFonts w:ascii="仿宋_GB2312" w:eastAsia="仿宋_GB2312" w:hint="eastAsia"/>
          <w:sz w:val="32"/>
        </w:rPr>
        <w:t>本项目预算</w:t>
      </w:r>
      <w:r>
        <w:rPr>
          <w:rFonts w:ascii="仿宋_GB2312" w:eastAsia="仿宋_GB2312"/>
          <w:sz w:val="32"/>
        </w:rPr>
        <w:t>175</w:t>
      </w:r>
      <w:r w:rsidRPr="00A83F7A">
        <w:rPr>
          <w:rFonts w:ascii="仿宋_GB2312" w:eastAsia="仿宋_GB2312" w:hint="eastAsia"/>
          <w:sz w:val="32"/>
        </w:rPr>
        <w:t>万人民币。</w:t>
      </w:r>
    </w:p>
    <w:p w14:paraId="450181A7" w14:textId="77777777" w:rsidR="008C0E2B" w:rsidRPr="008C0E2B" w:rsidRDefault="008C0E2B" w:rsidP="008C0E2B">
      <w:pPr>
        <w:pStyle w:val="a0"/>
        <w:ind w:left="840"/>
        <w:rPr>
          <w:rFonts w:hint="eastAsia"/>
        </w:rPr>
      </w:pPr>
    </w:p>
    <w:p w14:paraId="0318DD24" w14:textId="77777777" w:rsidR="00A32DEF" w:rsidRDefault="00A32DEF">
      <w:pPr>
        <w:spacing w:line="600" w:lineRule="exact"/>
        <w:ind w:leftChars="0" w:left="0" w:firstLineChars="200" w:firstLine="640"/>
        <w:rPr>
          <w:rFonts w:ascii="仿宋" w:eastAsia="仿宋" w:hAnsi="仿宋"/>
          <w:sz w:val="32"/>
          <w:szCs w:val="32"/>
        </w:rPr>
      </w:pPr>
    </w:p>
    <w:p w14:paraId="6BE84E98" w14:textId="77777777" w:rsidR="00A32DEF" w:rsidRDefault="00A32DEF">
      <w:pPr>
        <w:spacing w:line="600" w:lineRule="exact"/>
        <w:ind w:leftChars="0" w:left="0" w:firstLineChars="200" w:firstLine="640"/>
        <w:rPr>
          <w:rFonts w:ascii="仿宋" w:eastAsia="仿宋" w:hAnsi="仿宋"/>
          <w:sz w:val="32"/>
          <w:szCs w:val="32"/>
        </w:rPr>
      </w:pPr>
    </w:p>
    <w:p w14:paraId="4A1C16FB" w14:textId="77777777" w:rsidR="00A32DEF" w:rsidRDefault="00A32DEF">
      <w:pPr>
        <w:spacing w:line="600" w:lineRule="exact"/>
        <w:ind w:leftChars="0" w:left="0" w:firstLineChars="200" w:firstLine="640"/>
        <w:rPr>
          <w:rFonts w:ascii="仿宋" w:eastAsia="仿宋" w:hAnsi="仿宋"/>
          <w:sz w:val="32"/>
          <w:szCs w:val="32"/>
        </w:rPr>
      </w:pPr>
    </w:p>
    <w:p w14:paraId="32AA6C08" w14:textId="77777777" w:rsidR="00A32DEF" w:rsidRDefault="00A32DEF">
      <w:pPr>
        <w:spacing w:line="600" w:lineRule="exact"/>
        <w:ind w:leftChars="0" w:left="0" w:firstLineChars="200" w:firstLine="640"/>
        <w:rPr>
          <w:rFonts w:ascii="仿宋" w:eastAsia="仿宋" w:hAnsi="仿宋"/>
          <w:sz w:val="32"/>
          <w:szCs w:val="32"/>
        </w:rPr>
      </w:pPr>
    </w:p>
    <w:sectPr w:rsidR="00A32DEF">
      <w:headerReference w:type="even" r:id="rId7"/>
      <w:headerReference w:type="default" r:id="rId8"/>
      <w:footerReference w:type="even" r:id="rId9"/>
      <w:footerReference w:type="default" r:id="rId10"/>
      <w:headerReference w:type="first" r:id="rId11"/>
      <w:footerReference w:type="first" r:id="rId12"/>
      <w:pgSz w:w="11906" w:h="16838"/>
      <w:pgMar w:top="2154" w:right="1587"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BA65F" w14:textId="77777777" w:rsidR="00EB6528" w:rsidRDefault="00EB6528">
      <w:pPr>
        <w:ind w:left="840"/>
      </w:pPr>
      <w:r>
        <w:separator/>
      </w:r>
    </w:p>
  </w:endnote>
  <w:endnote w:type="continuationSeparator" w:id="0">
    <w:p w14:paraId="0ACB92CC" w14:textId="77777777" w:rsidR="00EB6528" w:rsidRDefault="00EB6528">
      <w:pPr>
        <w:ind w:left="8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81C95" w14:textId="77777777" w:rsidR="00A32DEF" w:rsidRDefault="00A32DEF">
    <w:pPr>
      <w:pStyle w:val="ab"/>
      <w:ind w:left="8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2C63" w14:textId="77777777" w:rsidR="00A32DEF" w:rsidRDefault="00A32DEF">
    <w:pPr>
      <w:pStyle w:val="ab"/>
      <w:ind w:left="8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033EF" w14:textId="77777777" w:rsidR="00A32DEF" w:rsidRDefault="00A32DEF">
    <w:pPr>
      <w:pStyle w:val="ab"/>
      <w:ind w:left="8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6941E" w14:textId="77777777" w:rsidR="00EB6528" w:rsidRDefault="00EB6528">
      <w:pPr>
        <w:ind w:left="840"/>
      </w:pPr>
      <w:r>
        <w:separator/>
      </w:r>
    </w:p>
  </w:footnote>
  <w:footnote w:type="continuationSeparator" w:id="0">
    <w:p w14:paraId="4FA599F5" w14:textId="77777777" w:rsidR="00EB6528" w:rsidRDefault="00EB6528">
      <w:pPr>
        <w:ind w:left="8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F2F8E" w14:textId="77777777" w:rsidR="00A32DEF" w:rsidRDefault="00A32DEF">
    <w:pPr>
      <w:pStyle w:val="ad"/>
      <w:ind w:left="8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CB139" w14:textId="77777777" w:rsidR="00A32DEF" w:rsidRDefault="00A32DEF">
    <w:pPr>
      <w:pStyle w:val="ad"/>
      <w:ind w:left="8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82FD7" w14:textId="77777777" w:rsidR="00A32DEF" w:rsidRDefault="00A32DEF">
    <w:pPr>
      <w:pStyle w:val="ad"/>
      <w:ind w:left="8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8AAF57"/>
    <w:multiLevelType w:val="singleLevel"/>
    <w:tmpl w:val="578AAF57"/>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zMWVmYjMyYjBkZmEzNGI1YWFiZGU5NDFkMzYyNzEifQ=="/>
  </w:docVars>
  <w:rsids>
    <w:rsidRoot w:val="00DE798D"/>
    <w:rsid w:val="AABBDBF9"/>
    <w:rsid w:val="CDBAB52A"/>
    <w:rsid w:val="CEFEF0CE"/>
    <w:rsid w:val="DA461859"/>
    <w:rsid w:val="DFFB5BD2"/>
    <w:rsid w:val="EFE3600E"/>
    <w:rsid w:val="F76BBF38"/>
    <w:rsid w:val="FB7EF411"/>
    <w:rsid w:val="FBF7E949"/>
    <w:rsid w:val="FD9DA808"/>
    <w:rsid w:val="FFEF6F7B"/>
    <w:rsid w:val="FFEF730D"/>
    <w:rsid w:val="00002442"/>
    <w:rsid w:val="000158C2"/>
    <w:rsid w:val="0010741A"/>
    <w:rsid w:val="00156556"/>
    <w:rsid w:val="0019660B"/>
    <w:rsid w:val="001C0383"/>
    <w:rsid w:val="001E30D0"/>
    <w:rsid w:val="001E3ACD"/>
    <w:rsid w:val="0024113E"/>
    <w:rsid w:val="00253512"/>
    <w:rsid w:val="002D16F7"/>
    <w:rsid w:val="002D2479"/>
    <w:rsid w:val="0031322E"/>
    <w:rsid w:val="0034185C"/>
    <w:rsid w:val="003564EB"/>
    <w:rsid w:val="00356974"/>
    <w:rsid w:val="00374BF1"/>
    <w:rsid w:val="00385DEB"/>
    <w:rsid w:val="0039344F"/>
    <w:rsid w:val="003B5817"/>
    <w:rsid w:val="003D4A65"/>
    <w:rsid w:val="003F398D"/>
    <w:rsid w:val="003F7FC0"/>
    <w:rsid w:val="0041694E"/>
    <w:rsid w:val="00433C0E"/>
    <w:rsid w:val="004532DD"/>
    <w:rsid w:val="004B4B6E"/>
    <w:rsid w:val="004D71EE"/>
    <w:rsid w:val="0056593F"/>
    <w:rsid w:val="005935B6"/>
    <w:rsid w:val="005D6B18"/>
    <w:rsid w:val="005F57FB"/>
    <w:rsid w:val="00611431"/>
    <w:rsid w:val="0063425D"/>
    <w:rsid w:val="00691037"/>
    <w:rsid w:val="00711410"/>
    <w:rsid w:val="007254E4"/>
    <w:rsid w:val="007364E1"/>
    <w:rsid w:val="0074387D"/>
    <w:rsid w:val="00746649"/>
    <w:rsid w:val="007578B7"/>
    <w:rsid w:val="007B2857"/>
    <w:rsid w:val="008347AB"/>
    <w:rsid w:val="008C0E2B"/>
    <w:rsid w:val="008F4C42"/>
    <w:rsid w:val="0097568E"/>
    <w:rsid w:val="009947FD"/>
    <w:rsid w:val="009B7EF8"/>
    <w:rsid w:val="009F2D6D"/>
    <w:rsid w:val="00A23873"/>
    <w:rsid w:val="00A261DC"/>
    <w:rsid w:val="00A32DEF"/>
    <w:rsid w:val="00A504E9"/>
    <w:rsid w:val="00AD00DB"/>
    <w:rsid w:val="00AD15BA"/>
    <w:rsid w:val="00B12309"/>
    <w:rsid w:val="00B1483B"/>
    <w:rsid w:val="00B223FC"/>
    <w:rsid w:val="00B22AC4"/>
    <w:rsid w:val="00BB0FE3"/>
    <w:rsid w:val="00BF028C"/>
    <w:rsid w:val="00C70873"/>
    <w:rsid w:val="00D735D4"/>
    <w:rsid w:val="00DD724D"/>
    <w:rsid w:val="00DE49F3"/>
    <w:rsid w:val="00DE798D"/>
    <w:rsid w:val="00E67B22"/>
    <w:rsid w:val="00E92410"/>
    <w:rsid w:val="00EB6528"/>
    <w:rsid w:val="00EC3D99"/>
    <w:rsid w:val="00FB4421"/>
    <w:rsid w:val="00FF5240"/>
    <w:rsid w:val="1CFB6D5C"/>
    <w:rsid w:val="3DDF056D"/>
    <w:rsid w:val="3FEF06DD"/>
    <w:rsid w:val="45C74A79"/>
    <w:rsid w:val="45DFA337"/>
    <w:rsid w:val="608E7593"/>
    <w:rsid w:val="6E2A1268"/>
    <w:rsid w:val="71717AD0"/>
    <w:rsid w:val="771F0B8F"/>
    <w:rsid w:val="77D77969"/>
    <w:rsid w:val="7EFF5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F6F888"/>
  <w15:docId w15:val="{9425F1C3-D0A8-4594-BF1F-8A6417C6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ind w:leftChars="400" w:left="400"/>
      <w:jc w:val="both"/>
    </w:pPr>
    <w:rPr>
      <w:rFonts w:asciiTheme="minorHAnsi" w:eastAsiaTheme="minorEastAsia" w:hAnsiTheme="minorHAnsi" w:cstheme="minorBidi"/>
      <w:kern w:val="2"/>
      <w:sz w:val="21"/>
      <w:szCs w:val="22"/>
    </w:rPr>
  </w:style>
  <w:style w:type="paragraph" w:styleId="1">
    <w:name w:val="heading 1"/>
    <w:basedOn w:val="a"/>
    <w:next w:val="a"/>
    <w:qFormat/>
    <w:pPr>
      <w:spacing w:before="100" w:beforeAutospacing="1" w:after="100" w:afterAutospacing="1"/>
      <w:jc w:val="left"/>
      <w:outlineLvl w:val="0"/>
    </w:pPr>
    <w:rPr>
      <w:rFonts w:ascii="宋体" w:hAnsi="宋体" w:cs="Times New Roman"/>
      <w:kern w:val="36"/>
      <w:sz w:val="15"/>
      <w:szCs w:val="15"/>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spacing w:after="120"/>
    </w:pPr>
  </w:style>
  <w:style w:type="paragraph" w:styleId="a4">
    <w:name w:val="Body Text First Indent"/>
    <w:basedOn w:val="a0"/>
    <w:next w:val="a5"/>
    <w:uiPriority w:val="99"/>
    <w:semiHidden/>
    <w:unhideWhenUsed/>
    <w:qFormat/>
    <w:pPr>
      <w:ind w:firstLineChars="100" w:firstLine="420"/>
    </w:pPr>
    <w:rPr>
      <w:szCs w:val="24"/>
    </w:rPr>
  </w:style>
  <w:style w:type="paragraph" w:styleId="a5">
    <w:name w:val="Normal Indent"/>
    <w:basedOn w:val="a"/>
    <w:next w:val="2"/>
    <w:qFormat/>
    <w:pPr>
      <w:spacing w:line="360" w:lineRule="auto"/>
      <w:ind w:firstLineChars="200" w:firstLine="420"/>
    </w:pPr>
    <w:rPr>
      <w:rFonts w:ascii="Times New Roman" w:eastAsia="宋体" w:hAnsi="Times New Roman" w:cs="Times New Roman"/>
    </w:rPr>
  </w:style>
  <w:style w:type="paragraph" w:styleId="2">
    <w:name w:val="Body Text First Indent 2"/>
    <w:basedOn w:val="a6"/>
    <w:next w:val="a4"/>
    <w:unhideWhenUsed/>
    <w:qFormat/>
    <w:pPr>
      <w:spacing w:beforeLines="50" w:before="50" w:after="64" w:line="300" w:lineRule="auto"/>
      <w:ind w:leftChars="-125" w:left="-125" w:rightChars="100" w:right="100" w:firstLineChars="200" w:firstLine="420"/>
    </w:pPr>
    <w:rPr>
      <w:rFonts w:ascii="Times New Roman" w:eastAsia="宋体"/>
      <w:kern w:val="2"/>
      <w:sz w:val="21"/>
      <w:szCs w:val="22"/>
    </w:rPr>
  </w:style>
  <w:style w:type="paragraph" w:styleId="a6">
    <w:name w:val="Body Text Indent"/>
    <w:basedOn w:val="a"/>
    <w:next w:val="a5"/>
    <w:qFormat/>
    <w:pPr>
      <w:autoSpaceDE w:val="0"/>
      <w:autoSpaceDN w:val="0"/>
      <w:adjustRightInd w:val="0"/>
      <w:spacing w:after="120" w:line="360" w:lineRule="atLeast"/>
      <w:ind w:left="900"/>
    </w:pPr>
    <w:rPr>
      <w:rFonts w:ascii="楷体_GB2312" w:eastAsia="楷体_GB2312" w:hAnsi="Times New Roman" w:cs="Times New Roman"/>
      <w:kern w:val="0"/>
      <w:sz w:val="28"/>
      <w:szCs w:val="20"/>
    </w:rPr>
  </w:style>
  <w:style w:type="paragraph" w:styleId="a7">
    <w:name w:val="annotation text"/>
    <w:basedOn w:val="a"/>
    <w:link w:val="a8"/>
    <w:uiPriority w:val="99"/>
    <w:semiHidden/>
    <w:unhideWhenUsed/>
    <w:pPr>
      <w:jc w:val="left"/>
    </w:pPr>
  </w:style>
  <w:style w:type="paragraph" w:styleId="a9">
    <w:name w:val="Balloon Text"/>
    <w:basedOn w:val="a"/>
    <w:link w:val="aa"/>
    <w:uiPriority w:val="99"/>
    <w:semiHidden/>
    <w:unhideWhenUsed/>
    <w:rPr>
      <w:sz w:val="18"/>
      <w:szCs w:val="18"/>
    </w:rPr>
  </w:style>
  <w:style w:type="paragraph" w:styleId="ab">
    <w:name w:val="footer"/>
    <w:basedOn w:val="a"/>
    <w:link w:val="ac"/>
    <w:uiPriority w:val="99"/>
    <w:unhideWhenUsed/>
    <w:pPr>
      <w:tabs>
        <w:tab w:val="center" w:pos="4153"/>
        <w:tab w:val="right" w:pos="8306"/>
      </w:tabs>
      <w:snapToGrid w:val="0"/>
      <w:jc w:val="left"/>
    </w:pPr>
    <w:rPr>
      <w:sz w:val="18"/>
      <w:szCs w:val="18"/>
    </w:rPr>
  </w:style>
  <w:style w:type="paragraph" w:styleId="ad">
    <w:name w:val="header"/>
    <w:basedOn w:val="a"/>
    <w:link w:val="ae"/>
    <w:uiPriority w:val="99"/>
    <w:unhideWhenUsed/>
    <w:qFormat/>
    <w:pPr>
      <w:tabs>
        <w:tab w:val="center" w:pos="4153"/>
        <w:tab w:val="right" w:pos="8306"/>
      </w:tabs>
      <w:snapToGrid w:val="0"/>
      <w:jc w:val="center"/>
    </w:pPr>
    <w:rPr>
      <w:sz w:val="18"/>
      <w:szCs w:val="18"/>
    </w:rPr>
  </w:style>
  <w:style w:type="paragraph" w:styleId="af">
    <w:name w:val="Normal (Web)"/>
    <w:basedOn w:val="a"/>
    <w:uiPriority w:val="99"/>
    <w:semiHidden/>
    <w:unhideWhenUsed/>
    <w:pPr>
      <w:spacing w:beforeAutospacing="1" w:afterAutospacing="1"/>
      <w:ind w:left="0"/>
      <w:jc w:val="left"/>
    </w:pPr>
    <w:rPr>
      <w:rFonts w:cs="Times New Roman"/>
      <w:kern w:val="0"/>
      <w:sz w:val="24"/>
    </w:rPr>
  </w:style>
  <w:style w:type="paragraph" w:styleId="af0">
    <w:name w:val="annotation subject"/>
    <w:basedOn w:val="a7"/>
    <w:next w:val="a7"/>
    <w:link w:val="af1"/>
    <w:uiPriority w:val="99"/>
    <w:semiHidden/>
    <w:unhideWhenUsed/>
    <w:rPr>
      <w:b/>
      <w:bCs/>
    </w:rPr>
  </w:style>
  <w:style w:type="character" w:styleId="af2">
    <w:name w:val="annotation reference"/>
    <w:basedOn w:val="a1"/>
    <w:uiPriority w:val="99"/>
    <w:semiHidden/>
    <w:unhideWhenUsed/>
    <w:rPr>
      <w:sz w:val="21"/>
      <w:szCs w:val="21"/>
    </w:rPr>
  </w:style>
  <w:style w:type="paragraph" w:styleId="af3">
    <w:name w:val="List Paragraph"/>
    <w:basedOn w:val="a"/>
    <w:uiPriority w:val="34"/>
    <w:qFormat/>
    <w:pPr>
      <w:ind w:firstLineChars="200" w:firstLine="420"/>
    </w:pPr>
  </w:style>
  <w:style w:type="character" w:customStyle="1" w:styleId="ae">
    <w:name w:val="页眉 字符"/>
    <w:basedOn w:val="a1"/>
    <w:link w:val="ad"/>
    <w:uiPriority w:val="99"/>
    <w:qFormat/>
    <w:rPr>
      <w:rFonts w:asciiTheme="minorHAnsi" w:eastAsiaTheme="minorEastAsia" w:hAnsiTheme="minorHAnsi" w:cstheme="minorBidi"/>
      <w:kern w:val="2"/>
      <w:sz w:val="18"/>
      <w:szCs w:val="18"/>
    </w:rPr>
  </w:style>
  <w:style w:type="character" w:customStyle="1" w:styleId="ac">
    <w:name w:val="页脚 字符"/>
    <w:basedOn w:val="a1"/>
    <w:link w:val="ab"/>
    <w:uiPriority w:val="99"/>
    <w:qFormat/>
    <w:rPr>
      <w:rFonts w:asciiTheme="minorHAnsi" w:eastAsiaTheme="minorEastAsia" w:hAnsiTheme="minorHAnsi" w:cstheme="minorBidi"/>
      <w:kern w:val="2"/>
      <w:sz w:val="18"/>
      <w:szCs w:val="18"/>
    </w:rPr>
  </w:style>
  <w:style w:type="paragraph" w:customStyle="1" w:styleId="123123">
    <w:name w:val="123123"/>
    <w:basedOn w:val="a"/>
    <w:qFormat/>
    <w:pPr>
      <w:ind w:firstLineChars="200" w:firstLine="964"/>
      <w:jc w:val="left"/>
    </w:pPr>
    <w:rPr>
      <w:rFonts w:ascii="宋体" w:hAnsi="宋体" w:hint="eastAsia"/>
      <w:kern w:val="0"/>
    </w:rPr>
  </w:style>
  <w:style w:type="character" w:customStyle="1" w:styleId="font01">
    <w:name w:val="font01"/>
    <w:basedOn w:val="a1"/>
    <w:rPr>
      <w:rFonts w:ascii="宋体" w:eastAsia="宋体" w:hAnsi="宋体" w:cs="宋体" w:hint="eastAsia"/>
      <w:color w:val="000000"/>
      <w:sz w:val="24"/>
      <w:szCs w:val="24"/>
      <w:u w:val="none"/>
    </w:rPr>
  </w:style>
  <w:style w:type="character" w:customStyle="1" w:styleId="a8">
    <w:name w:val="批注文字 字符"/>
    <w:basedOn w:val="a1"/>
    <w:link w:val="a7"/>
    <w:uiPriority w:val="99"/>
    <w:semiHidden/>
    <w:qFormat/>
    <w:rPr>
      <w:rFonts w:asciiTheme="minorHAnsi" w:eastAsiaTheme="minorEastAsia" w:hAnsiTheme="minorHAnsi" w:cstheme="minorBidi"/>
      <w:kern w:val="2"/>
      <w:sz w:val="21"/>
      <w:szCs w:val="22"/>
    </w:rPr>
  </w:style>
  <w:style w:type="character" w:customStyle="1" w:styleId="af1">
    <w:name w:val="批注主题 字符"/>
    <w:basedOn w:val="a8"/>
    <w:link w:val="af0"/>
    <w:uiPriority w:val="99"/>
    <w:semiHidden/>
    <w:rPr>
      <w:rFonts w:asciiTheme="minorHAnsi" w:eastAsiaTheme="minorEastAsia" w:hAnsiTheme="minorHAnsi" w:cstheme="minorBidi"/>
      <w:b/>
      <w:bCs/>
      <w:kern w:val="2"/>
      <w:sz w:val="21"/>
      <w:szCs w:val="22"/>
    </w:rPr>
  </w:style>
  <w:style w:type="character" w:customStyle="1" w:styleId="aa">
    <w:name w:val="批注框文本 字符"/>
    <w:basedOn w:val="a1"/>
    <w:link w:val="a9"/>
    <w:uiPriority w:val="99"/>
    <w:semiHidden/>
    <w:qFormat/>
    <w:rPr>
      <w:rFonts w:asciiTheme="minorHAnsi" w:eastAsiaTheme="minorEastAsia" w:hAnsiTheme="minorHAnsi" w:cstheme="minorBidi"/>
      <w:kern w:val="2"/>
      <w:sz w:val="18"/>
      <w:szCs w:val="18"/>
    </w:rPr>
  </w:style>
  <w:style w:type="paragraph" w:styleId="20">
    <w:name w:val="Body Text 2"/>
    <w:basedOn w:val="a"/>
    <w:link w:val="21"/>
    <w:uiPriority w:val="99"/>
    <w:semiHidden/>
    <w:unhideWhenUsed/>
    <w:rsid w:val="008C0E2B"/>
    <w:pPr>
      <w:spacing w:after="120" w:line="480" w:lineRule="auto"/>
    </w:pPr>
  </w:style>
  <w:style w:type="character" w:customStyle="1" w:styleId="21">
    <w:name w:val="正文文本 2 字符"/>
    <w:basedOn w:val="a1"/>
    <w:link w:val="20"/>
    <w:uiPriority w:val="99"/>
    <w:semiHidden/>
    <w:rsid w:val="008C0E2B"/>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10</Pages>
  <Words>703</Words>
  <Characters>4008</Characters>
  <Application>Microsoft Office Word</Application>
  <DocSecurity>0</DocSecurity>
  <Lines>33</Lines>
  <Paragraphs>9</Paragraphs>
  <ScaleCrop>false</ScaleCrop>
  <Company>Microsoft</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ZerOne</cp:lastModifiedBy>
  <cp:revision>16</cp:revision>
  <dcterms:created xsi:type="dcterms:W3CDTF">2023-07-20T13:53:00Z</dcterms:created>
  <dcterms:modified xsi:type="dcterms:W3CDTF">2023-07-27T06:01:00Z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3532D18491CD43BDAA26E20DE92F720B_13</vt:lpwstr>
  </property>
</Properties>
</file>