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highlight w:val="none"/>
        </w:rPr>
      </w:pPr>
    </w:p>
    <w:p>
      <w:pPr>
        <w:jc w:val="center"/>
        <w:rPr>
          <w:sz w:val="32"/>
          <w:szCs w:val="32"/>
          <w:highlight w:val="none"/>
        </w:rPr>
      </w:pPr>
    </w:p>
    <w:p>
      <w:pPr>
        <w:pStyle w:val="2"/>
        <w:ind w:firstLine="560"/>
        <w:rPr>
          <w:highlight w:val="none"/>
        </w:rPr>
      </w:pPr>
    </w:p>
    <w:p>
      <w:pPr>
        <w:ind w:firstLine="880"/>
        <w:jc w:val="center"/>
        <w:rPr>
          <w:sz w:val="44"/>
          <w:szCs w:val="44"/>
          <w:highlight w:val="none"/>
        </w:rPr>
      </w:pPr>
    </w:p>
    <w:p>
      <w:pPr>
        <w:ind w:firstLine="0" w:firstLineChars="0"/>
        <w:jc w:val="center"/>
        <w:rPr>
          <w:rFonts w:hint="eastAsia" w:ascii="黑体" w:hAnsi="黑体" w:eastAsia="黑体"/>
          <w:sz w:val="44"/>
          <w:szCs w:val="44"/>
          <w:highlight w:val="none"/>
        </w:rPr>
      </w:pPr>
      <w:r>
        <w:rPr>
          <w:rFonts w:hint="eastAsia" w:ascii="黑体" w:hAnsi="黑体" w:eastAsia="黑体"/>
          <w:sz w:val="44"/>
          <w:szCs w:val="44"/>
          <w:highlight w:val="none"/>
          <w:lang w:val="en-US" w:eastAsia="zh-CN"/>
        </w:rPr>
        <w:t>贵州省政务信息化建设项目实施方案模板(2026年版）</w:t>
      </w:r>
    </w:p>
    <w:p>
      <w:pPr>
        <w:ind w:firstLine="0" w:firstLineChars="0"/>
        <w:jc w:val="center"/>
        <w:rPr>
          <w:rFonts w:hint="eastAsia" w:ascii="黑体" w:hAnsi="黑体" w:eastAsia="黑体"/>
          <w:sz w:val="44"/>
          <w:szCs w:val="44"/>
          <w:highlight w:val="none"/>
        </w:rPr>
      </w:pPr>
      <w:r>
        <w:rPr>
          <w:rFonts w:hint="eastAsia" w:ascii="黑体" w:hAnsi="黑体" w:eastAsia="黑体"/>
          <w:sz w:val="44"/>
          <w:szCs w:val="44"/>
          <w:highlight w:val="none"/>
        </w:rPr>
        <w:t>（新建、升级改造）</w:t>
      </w:r>
    </w:p>
    <w:p>
      <w:pPr>
        <w:rPr>
          <w:sz w:val="32"/>
          <w:szCs w:val="32"/>
          <w:highlight w:val="none"/>
        </w:rPr>
      </w:pPr>
    </w:p>
    <w:p>
      <w:pPr>
        <w:rPr>
          <w:sz w:val="32"/>
          <w:szCs w:val="32"/>
          <w:highlight w:val="none"/>
        </w:rPr>
      </w:pPr>
    </w:p>
    <w:p>
      <w:pPr>
        <w:pStyle w:val="3"/>
        <w:ind w:firstLine="560"/>
        <w:rPr>
          <w:highlight w:val="none"/>
        </w:rPr>
      </w:pPr>
    </w:p>
    <w:p>
      <w:pPr>
        <w:rPr>
          <w:sz w:val="32"/>
          <w:szCs w:val="32"/>
          <w:highlight w:val="none"/>
        </w:rPr>
      </w:pPr>
    </w:p>
    <w:p>
      <w:pPr>
        <w:rPr>
          <w:sz w:val="32"/>
          <w:szCs w:val="32"/>
          <w:highlight w:val="none"/>
        </w:rPr>
      </w:pPr>
    </w:p>
    <w:p>
      <w:pPr>
        <w:rPr>
          <w:sz w:val="32"/>
          <w:szCs w:val="32"/>
          <w:highlight w:val="none"/>
        </w:rPr>
      </w:pPr>
    </w:p>
    <w:p>
      <w:pPr>
        <w:ind w:left="840" w:leftChars="300"/>
        <w:rPr>
          <w:sz w:val="32"/>
          <w:szCs w:val="32"/>
          <w:highlight w:val="none"/>
        </w:rPr>
      </w:pPr>
      <w:r>
        <w:rPr>
          <w:rFonts w:hint="eastAsia"/>
          <w:sz w:val="32"/>
          <w:szCs w:val="32"/>
          <w:highlight w:val="none"/>
        </w:rPr>
        <w:t>项目名称：</w:t>
      </w:r>
    </w:p>
    <w:p>
      <w:pPr>
        <w:ind w:left="840" w:leftChars="300"/>
        <w:rPr>
          <w:sz w:val="32"/>
          <w:szCs w:val="32"/>
          <w:highlight w:val="none"/>
        </w:rPr>
      </w:pPr>
      <w:r>
        <w:rPr>
          <w:rFonts w:hint="eastAsia"/>
          <w:sz w:val="32"/>
          <w:szCs w:val="32"/>
          <w:highlight w:val="none"/>
          <w:lang w:val="en-US" w:eastAsia="zh-CN"/>
        </w:rPr>
        <w:t>建设</w:t>
      </w:r>
      <w:r>
        <w:rPr>
          <w:rFonts w:hint="eastAsia"/>
          <w:sz w:val="32"/>
          <w:szCs w:val="32"/>
          <w:highlight w:val="none"/>
        </w:rPr>
        <w:t>单位：XXXXXX（省级部门）</w:t>
      </w:r>
    </w:p>
    <w:p>
      <w:pPr>
        <w:ind w:left="840" w:leftChars="300"/>
        <w:rPr>
          <w:rFonts w:hint="default" w:ascii="Times New Roman" w:hAnsi="Times New Roman" w:cs="Times New Roman"/>
          <w:szCs w:val="28"/>
          <w:highlight w:val="none"/>
        </w:rPr>
      </w:pPr>
      <w:r>
        <w:rPr>
          <w:rFonts w:hint="default" w:ascii="Times New Roman" w:hAnsi="Times New Roman" w:cs="Times New Roman"/>
          <w:sz w:val="32"/>
          <w:szCs w:val="32"/>
          <w:highlight w:val="none"/>
        </w:rPr>
        <w:t>编制时间</w:t>
      </w:r>
      <w:r>
        <w:rPr>
          <w:rFonts w:hint="default" w:ascii="Times New Roman" w:hAnsi="Times New Roman" w:cs="Times New Roman"/>
          <w:szCs w:val="28"/>
          <w:highlight w:val="none"/>
        </w:rPr>
        <w:t>：202X年XX月</w:t>
      </w:r>
    </w:p>
    <w:p>
      <w:pPr>
        <w:pStyle w:val="2"/>
        <w:ind w:firstLine="560"/>
        <w:rPr>
          <w:szCs w:val="28"/>
          <w:highlight w:val="none"/>
        </w:rPr>
      </w:pPr>
    </w:p>
    <w:p>
      <w:pPr>
        <w:pStyle w:val="3"/>
        <w:ind w:firstLine="560"/>
        <w:jc w:val="left"/>
        <w:rPr>
          <w:highlight w:val="none"/>
        </w:rPr>
      </w:pPr>
      <w:r>
        <w:rPr>
          <w:rFonts w:hint="eastAsia" w:ascii="宋体" w:hAnsi="宋体" w:eastAsia="宋体" w:cs="宋体"/>
          <w:szCs w:val="28"/>
          <w:highlight w:val="none"/>
        </w:rPr>
        <w:t>（若项目为SM项目，需规范标明相关M级及年限）</w:t>
      </w:r>
    </w:p>
    <w:p>
      <w:pPr>
        <w:widowControl/>
        <w:ind w:firstLine="560"/>
        <w:jc w:val="left"/>
        <w:rPr>
          <w:szCs w:val="28"/>
          <w:highlight w:val="none"/>
        </w:rPr>
        <w:sectPr>
          <w:footerReference r:id="rId9" w:type="first"/>
          <w:headerReference r:id="rId5" w:type="default"/>
          <w:footerReference r:id="rId7" w:type="default"/>
          <w:headerReference r:id="rId6" w:type="even"/>
          <w:footerReference r:id="rId8" w:type="even"/>
          <w:pgSz w:w="11906" w:h="16838"/>
          <w:pgMar w:top="1440" w:right="1800" w:bottom="1440" w:left="1800" w:header="454" w:footer="964" w:gutter="0"/>
          <w:pgNumType w:fmt="decimal"/>
          <w:cols w:space="425" w:num="1"/>
          <w:titlePg/>
          <w:docGrid w:type="lines" w:linePitch="381" w:charSpace="0"/>
        </w:sectPr>
      </w:pPr>
      <w:r>
        <w:rPr>
          <w:szCs w:val="28"/>
          <w:highlight w:val="none"/>
        </w:rPr>
        <w:br w:type="page"/>
      </w:r>
    </w:p>
    <w:sdt>
      <w:sdtPr>
        <w:rPr>
          <w:rFonts w:hint="eastAsia" w:ascii="黑体" w:hAnsi="黑体" w:eastAsia="黑体" w:cs="黑体"/>
          <w:b/>
          <w:bCs/>
          <w:sz w:val="32"/>
          <w:szCs w:val="32"/>
          <w:highlight w:val="none"/>
          <w:lang w:val="zh-CN"/>
        </w:rPr>
        <w:id w:val="-1852251489"/>
        <w:docPartObj>
          <w:docPartGallery w:val="Table of Contents"/>
          <w:docPartUnique/>
        </w:docPartObj>
      </w:sdtPr>
      <w:sdtEndPr>
        <w:rPr>
          <w:rFonts w:hint="eastAsia" w:asciiTheme="minorHAnsi" w:hAnsiTheme="minorHAnsi" w:eastAsiaTheme="minorEastAsia" w:cstheme="minorBidi"/>
          <w:b/>
          <w:bCs/>
          <w:sz w:val="21"/>
          <w:szCs w:val="22"/>
          <w:highlight w:val="none"/>
          <w:lang w:val="zh-CN"/>
        </w:rPr>
      </w:sdtEndPr>
      <w:sdtContent>
        <w:p>
          <w:pPr>
            <w:pStyle w:val="37"/>
            <w:ind w:firstLine="560"/>
            <w:jc w:val="center"/>
            <w:rPr>
              <w:rFonts w:hint="eastAsia" w:ascii="黑体" w:hAnsi="黑体" w:eastAsia="黑体" w:cs="黑体"/>
              <w:b/>
              <w:bCs/>
              <w:sz w:val="32"/>
              <w:szCs w:val="32"/>
              <w:highlight w:val="none"/>
              <w:lang w:val="zh-CN"/>
            </w:rPr>
          </w:pPr>
          <w:r>
            <w:rPr>
              <w:rFonts w:hint="eastAsia" w:ascii="黑体" w:hAnsi="黑体" w:eastAsia="黑体" w:cs="黑体"/>
              <w:b/>
              <w:bCs/>
              <w:sz w:val="32"/>
              <w:szCs w:val="32"/>
              <w:highlight w:val="none"/>
              <w:lang w:val="zh-CN"/>
            </w:rPr>
            <w:t>目录</w:t>
          </w:r>
        </w:p>
        <w:p>
          <w:pPr>
            <w:pStyle w:val="20"/>
            <w:tabs>
              <w:tab w:val="right" w:leader="dot" w:pos="8306"/>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TOC \o "1-3" \h \z \u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_Toc12802 </w:instrText>
          </w:r>
          <w:r>
            <w:rPr>
              <w:rFonts w:hint="default" w:ascii="Times New Roman" w:hAnsi="Times New Roman" w:cs="Times New Roman"/>
              <w:highlight w:val="none"/>
            </w:rPr>
            <w:fldChar w:fldCharType="separate"/>
          </w:r>
          <w:r>
            <w:rPr>
              <w:rFonts w:hint="eastAsia" w:ascii="黑体" w:hAnsi="黑体" w:eastAsia="黑体" w:cs="黑体"/>
              <w:szCs w:val="36"/>
            </w:rPr>
            <w:t xml:space="preserve">第一章 </w:t>
          </w:r>
          <w:r>
            <w:rPr>
              <w:rFonts w:hint="eastAsia"/>
              <w:highlight w:val="none"/>
            </w:rPr>
            <w:t>项目概述</w:t>
          </w:r>
          <w:r>
            <w:tab/>
          </w:r>
          <w:r>
            <w:fldChar w:fldCharType="begin"/>
          </w:r>
          <w:r>
            <w:instrText xml:space="preserve"> PAGEREF _Toc12802 \h </w:instrText>
          </w:r>
          <w:r>
            <w:fldChar w:fldCharType="separate"/>
          </w:r>
          <w:r>
            <w:t>1</w:t>
          </w:r>
          <w:r>
            <w:fldChar w:fldCharType="end"/>
          </w:r>
          <w:r>
            <w:rPr>
              <w:rFonts w:hint="default" w:ascii="Times New Roman" w:hAnsi="Times New Roman" w:cs="Times New Roman"/>
              <w:highlight w:val="none"/>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_Toc28953 </w:instrText>
          </w:r>
          <w:r>
            <w:rPr>
              <w:rFonts w:hint="default" w:ascii="Times New Roman" w:hAnsi="Times New Roman" w:cs="Times New Roman"/>
              <w:bCs/>
              <w:highlight w:val="none"/>
              <w:lang w:val="zh-CN"/>
            </w:rPr>
            <w:fldChar w:fldCharType="separate"/>
          </w:r>
          <w:r>
            <w:rPr>
              <w:rFonts w:hint="eastAsia"/>
            </w:rPr>
            <w:t xml:space="preserve">1.1. </w:t>
          </w:r>
          <w:r>
            <w:rPr>
              <w:rFonts w:hint="eastAsia"/>
              <w:highlight w:val="none"/>
            </w:rPr>
            <w:t>项目基本情况</w:t>
          </w:r>
          <w:r>
            <w:tab/>
          </w:r>
          <w:r>
            <w:fldChar w:fldCharType="begin"/>
          </w:r>
          <w:r>
            <w:instrText xml:space="preserve"> PAGEREF _Toc28953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_Toc22508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1.1.1. </w:t>
          </w:r>
          <w:r>
            <w:rPr>
              <w:rFonts w:hint="eastAsia"/>
              <w:highlight w:val="none"/>
            </w:rPr>
            <w:t>项目名称</w:t>
          </w:r>
          <w:r>
            <w:tab/>
          </w:r>
          <w:r>
            <w:fldChar w:fldCharType="begin"/>
          </w:r>
          <w:r>
            <w:instrText xml:space="preserve"> PAGEREF _Toc22508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_Toc23324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1.1.2. </w:t>
          </w:r>
          <w:r>
            <w:rPr>
              <w:rFonts w:hint="eastAsia"/>
              <w:highlight w:val="none"/>
            </w:rPr>
            <w:t>项目性质</w:t>
          </w:r>
          <w:r>
            <w:tab/>
          </w:r>
          <w:r>
            <w:fldChar w:fldCharType="begin"/>
          </w:r>
          <w:r>
            <w:instrText xml:space="preserve"> PAGEREF _Toc23324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_Toc32453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1.1.3. </w:t>
          </w:r>
          <w:r>
            <w:rPr>
              <w:rFonts w:hint="eastAsia"/>
              <w:highlight w:val="none"/>
            </w:rPr>
            <w:t>项目建设期</w:t>
          </w:r>
          <w:r>
            <w:tab/>
          </w:r>
          <w:r>
            <w:fldChar w:fldCharType="begin"/>
          </w:r>
          <w:r>
            <w:instrText xml:space="preserve"> PAGEREF _Toc32453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_Toc20364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 </w:t>
          </w:r>
          <w:r>
            <w:rPr>
              <w:rFonts w:hint="eastAsia"/>
              <w:highlight w:val="none"/>
            </w:rPr>
            <w:t>项目建设单位</w:t>
          </w:r>
          <w:r>
            <w:tab/>
          </w:r>
          <w:r>
            <w:fldChar w:fldCharType="begin"/>
          </w:r>
          <w:r>
            <w:instrText xml:space="preserve"> PAGEREF _Toc20364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_Toc8097 </w:instrText>
          </w:r>
          <w:r>
            <w:rPr>
              <w:rFonts w:hint="default" w:ascii="Times New Roman" w:hAnsi="Times New Roman" w:cs="Times New Roman"/>
              <w:bCs/>
              <w:highlight w:val="none"/>
              <w:lang w:val="zh-CN"/>
            </w:rPr>
            <w:fldChar w:fldCharType="separate"/>
          </w:r>
          <w:r>
            <w:rPr>
              <w:rFonts w:hint="eastAsia"/>
            </w:rPr>
            <w:t xml:space="preserve">1.2. </w:t>
          </w:r>
          <w:r>
            <w:rPr>
              <w:rFonts w:hint="eastAsia"/>
              <w:highlight w:val="none"/>
            </w:rPr>
            <w:t>项目背景概述</w:t>
          </w:r>
          <w:r>
            <w:tab/>
          </w:r>
          <w:r>
            <w:fldChar w:fldCharType="begin"/>
          </w:r>
          <w:r>
            <w:instrText xml:space="preserve"> PAGEREF _Toc8097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_Toc18193 </w:instrText>
          </w:r>
          <w:r>
            <w:rPr>
              <w:rFonts w:hint="default" w:ascii="Times New Roman" w:hAnsi="Times New Roman" w:cs="Times New Roman"/>
              <w:bCs/>
              <w:highlight w:val="none"/>
              <w:lang w:val="zh-CN"/>
            </w:rPr>
            <w:fldChar w:fldCharType="separate"/>
          </w:r>
          <w:r>
            <w:rPr>
              <w:rFonts w:hint="eastAsia"/>
            </w:rPr>
            <w:t xml:space="preserve">1.3. </w:t>
          </w:r>
          <w:r>
            <w:rPr>
              <w:rFonts w:hint="eastAsia"/>
              <w:highlight w:val="none"/>
            </w:rPr>
            <w:t>项目建设目标</w:t>
          </w:r>
          <w:r>
            <w:tab/>
          </w:r>
          <w:r>
            <w:fldChar w:fldCharType="begin"/>
          </w:r>
          <w:r>
            <w:instrText xml:space="preserve"> PAGEREF _Toc18193 \h </w:instrText>
          </w:r>
          <w:r>
            <w:fldChar w:fldCharType="separate"/>
          </w:r>
          <w:r>
            <w:t>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_Toc11493 </w:instrText>
          </w:r>
          <w:r>
            <w:rPr>
              <w:rFonts w:hint="default" w:ascii="Times New Roman" w:hAnsi="Times New Roman" w:cs="Times New Roman"/>
              <w:bCs/>
              <w:highlight w:val="none"/>
              <w:lang w:val="zh-CN"/>
            </w:rPr>
            <w:fldChar w:fldCharType="separate"/>
          </w:r>
          <w:r>
            <w:rPr>
              <w:rFonts w:hint="eastAsia"/>
            </w:rPr>
            <w:t xml:space="preserve">1.4. </w:t>
          </w:r>
          <w:r>
            <w:rPr>
              <w:rFonts w:hint="eastAsia"/>
              <w:highlight w:val="none"/>
            </w:rPr>
            <w:t>项目建设内容简介</w:t>
          </w:r>
          <w:r>
            <w:tab/>
          </w:r>
          <w:r>
            <w:fldChar w:fldCharType="begin"/>
          </w:r>
          <w:r>
            <w:instrText xml:space="preserve"> PAGEREF _Toc11493 \h </w:instrText>
          </w:r>
          <w:r>
            <w:fldChar w:fldCharType="separate"/>
          </w:r>
          <w:r>
            <w:t>2</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_Toc15728 </w:instrText>
          </w:r>
          <w:r>
            <w:rPr>
              <w:rFonts w:hint="default" w:ascii="Times New Roman" w:hAnsi="Times New Roman" w:cs="Times New Roman"/>
              <w:bCs/>
              <w:highlight w:val="none"/>
              <w:lang w:val="zh-CN"/>
            </w:rPr>
            <w:fldChar w:fldCharType="separate"/>
          </w:r>
          <w:r>
            <w:rPr>
              <w:rFonts w:hint="eastAsia"/>
            </w:rPr>
            <w:t xml:space="preserve">1.5. </w:t>
          </w:r>
          <w:r>
            <w:rPr>
              <w:rFonts w:hint="eastAsia"/>
              <w:highlight w:val="none"/>
            </w:rPr>
            <w:t>项目预算及资金来源</w:t>
          </w:r>
          <w:r>
            <w:tab/>
          </w:r>
          <w:r>
            <w:fldChar w:fldCharType="begin"/>
          </w:r>
          <w:r>
            <w:instrText xml:space="preserve"> PAGEREF _Toc15728 \h </w:instrText>
          </w:r>
          <w:r>
            <w:fldChar w:fldCharType="separate"/>
          </w:r>
          <w:r>
            <w:t>2</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_Toc617 </w:instrText>
          </w:r>
          <w:r>
            <w:rPr>
              <w:rFonts w:hint="default" w:ascii="Times New Roman" w:hAnsi="Times New Roman" w:cs="Times New Roman"/>
              <w:bCs/>
              <w:highlight w:val="none"/>
              <w:lang w:val="zh-CN"/>
            </w:rPr>
            <w:fldChar w:fldCharType="separate"/>
          </w:r>
          <w:r>
            <w:rPr>
              <w:rFonts w:hint="eastAsia"/>
            </w:rPr>
            <w:t xml:space="preserve">1.6. </w:t>
          </w:r>
          <w:r>
            <w:rPr>
              <w:rFonts w:hint="eastAsia"/>
              <w:highlight w:val="none"/>
            </w:rPr>
            <w:t>项目采购模式</w:t>
          </w:r>
          <w:r>
            <w:tab/>
          </w:r>
          <w:r>
            <w:fldChar w:fldCharType="begin"/>
          </w:r>
          <w:r>
            <w:instrText xml:space="preserve"> PAGEREF _Toc617 \h </w:instrText>
          </w:r>
          <w:r>
            <w:fldChar w:fldCharType="separate"/>
          </w:r>
          <w:r>
            <w:t>2</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_Toc22946 </w:instrText>
          </w:r>
          <w:r>
            <w:rPr>
              <w:rFonts w:hint="default" w:ascii="Times New Roman" w:hAnsi="Times New Roman" w:cs="Times New Roman"/>
              <w:bCs/>
              <w:highlight w:val="none"/>
              <w:lang w:val="zh-CN"/>
            </w:rPr>
            <w:fldChar w:fldCharType="separate"/>
          </w:r>
          <w:r>
            <w:rPr>
              <w:rFonts w:hint="eastAsia"/>
            </w:rPr>
            <w:t xml:space="preserve">1.7. </w:t>
          </w:r>
          <w:r>
            <w:rPr>
              <w:rFonts w:hint="eastAsia"/>
              <w:highlight w:val="none"/>
            </w:rPr>
            <w:t>相对部门三年规划的调整情况</w:t>
          </w:r>
          <w:r>
            <w:tab/>
          </w:r>
          <w:r>
            <w:fldChar w:fldCharType="begin"/>
          </w:r>
          <w:r>
            <w:instrText xml:space="preserve"> PAGEREF _Toc22946 \h </w:instrText>
          </w:r>
          <w:r>
            <w:fldChar w:fldCharType="separate"/>
          </w:r>
          <w:r>
            <w:t>2</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_Toc959 </w:instrText>
          </w:r>
          <w:r>
            <w:rPr>
              <w:rFonts w:hint="default" w:ascii="Times New Roman" w:hAnsi="Times New Roman" w:cs="Times New Roman"/>
              <w:bCs/>
              <w:highlight w:val="none"/>
              <w:lang w:val="zh-CN"/>
            </w:rPr>
            <w:fldChar w:fldCharType="separate"/>
          </w:r>
          <w:r>
            <w:rPr>
              <w:rFonts w:hint="eastAsia"/>
            </w:rPr>
            <w:t xml:space="preserve">1.8. </w:t>
          </w:r>
          <w:r>
            <w:rPr>
              <w:rFonts w:hint="eastAsia"/>
              <w:highlight w:val="none"/>
            </w:rPr>
            <w:t>项目可行性分析结论</w:t>
          </w:r>
          <w:r>
            <w:tab/>
          </w:r>
          <w:r>
            <w:fldChar w:fldCharType="begin"/>
          </w:r>
          <w:r>
            <w:instrText xml:space="preserve"> PAGEREF _Toc959 \h </w:instrText>
          </w:r>
          <w:r>
            <w:fldChar w:fldCharType="separate"/>
          </w:r>
          <w:r>
            <w:t>2</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_Toc20352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第二章 </w:t>
          </w:r>
          <w:r>
            <w:rPr>
              <w:rFonts w:hint="eastAsia"/>
              <w:highlight w:val="none"/>
            </w:rPr>
            <w:t>项目建设单位概况</w:t>
          </w:r>
          <w:r>
            <w:tab/>
          </w:r>
          <w:r>
            <w:fldChar w:fldCharType="begin"/>
          </w:r>
          <w:r>
            <w:instrText xml:space="preserve"> PAGEREF _Toc20352 \h </w:instrText>
          </w:r>
          <w:r>
            <w:fldChar w:fldCharType="separate"/>
          </w:r>
          <w:r>
            <w:t>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_Toc16802 </w:instrText>
          </w:r>
          <w:r>
            <w:rPr>
              <w:rFonts w:hint="default" w:ascii="Times New Roman" w:hAnsi="Times New Roman" w:cs="Times New Roman"/>
              <w:bCs/>
              <w:highlight w:val="none"/>
              <w:lang w:val="zh-CN"/>
            </w:rPr>
            <w:fldChar w:fldCharType="separate"/>
          </w:r>
          <w:r>
            <w:rPr>
              <w:rFonts w:hint="eastAsia"/>
            </w:rPr>
            <w:t xml:space="preserve">2.1. </w:t>
          </w:r>
          <w:r>
            <w:rPr>
              <w:rFonts w:hint="eastAsia"/>
              <w:highlight w:val="none"/>
            </w:rPr>
            <w:t>项目建设单位简介</w:t>
          </w:r>
          <w:r>
            <w:tab/>
          </w:r>
          <w:r>
            <w:fldChar w:fldCharType="begin"/>
          </w:r>
          <w:r>
            <w:instrText xml:space="preserve"> PAGEREF _Toc16802 \h </w:instrText>
          </w:r>
          <w:r>
            <w:fldChar w:fldCharType="separate"/>
          </w:r>
          <w:r>
            <w:t>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_Toc4094 </w:instrText>
          </w:r>
          <w:r>
            <w:rPr>
              <w:rFonts w:hint="default" w:ascii="Times New Roman" w:hAnsi="Times New Roman" w:cs="Times New Roman"/>
              <w:bCs/>
              <w:highlight w:val="none"/>
              <w:lang w:val="zh-CN"/>
            </w:rPr>
            <w:fldChar w:fldCharType="separate"/>
          </w:r>
          <w:r>
            <w:rPr>
              <w:rFonts w:hint="eastAsia"/>
            </w:rPr>
            <w:t xml:space="preserve">2.2. </w:t>
          </w:r>
          <w:r>
            <w:rPr>
              <w:rFonts w:hint="eastAsia"/>
              <w:highlight w:val="none"/>
            </w:rPr>
            <w:t>本项目相关单位的职责介绍</w:t>
          </w:r>
          <w:r>
            <w:tab/>
          </w:r>
          <w:r>
            <w:fldChar w:fldCharType="begin"/>
          </w:r>
          <w:r>
            <w:instrText xml:space="preserve"> PAGEREF _Toc4094 \h </w:instrText>
          </w:r>
          <w:r>
            <w:fldChar w:fldCharType="separate"/>
          </w:r>
          <w:r>
            <w:t>3</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_Toc2003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第三章 </w:t>
          </w:r>
          <w:r>
            <w:rPr>
              <w:rFonts w:hint="eastAsia"/>
              <w:highlight w:val="none"/>
            </w:rPr>
            <w:t>现状及需求分析</w:t>
          </w:r>
          <w:r>
            <w:tab/>
          </w:r>
          <w:r>
            <w:fldChar w:fldCharType="begin"/>
          </w:r>
          <w:r>
            <w:instrText xml:space="preserve"> PAGEREF _Toc2003 \h </w:instrText>
          </w:r>
          <w:r>
            <w:fldChar w:fldCharType="separate"/>
          </w:r>
          <w:r>
            <w:t>4</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_Toc17417 </w:instrText>
          </w:r>
          <w:r>
            <w:rPr>
              <w:rFonts w:hint="default" w:ascii="Times New Roman" w:hAnsi="Times New Roman" w:cs="Times New Roman"/>
              <w:bCs/>
              <w:highlight w:val="none"/>
              <w:lang w:val="zh-CN"/>
            </w:rPr>
            <w:fldChar w:fldCharType="separate"/>
          </w:r>
          <w:r>
            <w:rPr>
              <w:rFonts w:hint="eastAsia"/>
            </w:rPr>
            <w:t xml:space="preserve">3.1. </w:t>
          </w:r>
          <w:r>
            <w:rPr>
              <w:rFonts w:hint="eastAsia"/>
              <w:highlight w:val="none"/>
            </w:rPr>
            <w:t>项目建设背景及必要性</w:t>
          </w:r>
          <w:r>
            <w:tab/>
          </w:r>
          <w:r>
            <w:fldChar w:fldCharType="begin"/>
          </w:r>
          <w:r>
            <w:instrText xml:space="preserve"> PAGEREF _Toc17417 \h </w:instrText>
          </w:r>
          <w:r>
            <w:fldChar w:fldCharType="separate"/>
          </w:r>
          <w:r>
            <w:t>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_Toc32499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3.1.1. </w:t>
          </w:r>
          <w:r>
            <w:rPr>
              <w:rFonts w:hint="eastAsia"/>
              <w:highlight w:val="none"/>
            </w:rPr>
            <w:t>项目建设背景</w:t>
          </w:r>
          <w:r>
            <w:tab/>
          </w:r>
          <w:r>
            <w:fldChar w:fldCharType="begin"/>
          </w:r>
          <w:r>
            <w:instrText xml:space="preserve"> PAGEREF _Toc32499 \h </w:instrText>
          </w:r>
          <w:r>
            <w:fldChar w:fldCharType="separate"/>
          </w:r>
          <w:r>
            <w:t>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_Toc12162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3.1.2. </w:t>
          </w:r>
          <w:r>
            <w:rPr>
              <w:rFonts w:hint="eastAsia"/>
              <w:highlight w:val="none"/>
            </w:rPr>
            <w:t>项目建设必要性</w:t>
          </w:r>
          <w:r>
            <w:tab/>
          </w:r>
          <w:r>
            <w:fldChar w:fldCharType="begin"/>
          </w:r>
          <w:r>
            <w:instrText xml:space="preserve"> PAGEREF _Toc12162 \h </w:instrText>
          </w:r>
          <w:r>
            <w:fldChar w:fldCharType="separate"/>
          </w:r>
          <w:r>
            <w:t>4</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_Toc10779 </w:instrText>
          </w:r>
          <w:r>
            <w:rPr>
              <w:rFonts w:hint="default" w:ascii="Times New Roman" w:hAnsi="Times New Roman" w:cs="Times New Roman"/>
              <w:bCs/>
              <w:highlight w:val="none"/>
              <w:lang w:val="zh-CN"/>
            </w:rPr>
            <w:fldChar w:fldCharType="separate"/>
          </w:r>
          <w:r>
            <w:rPr>
              <w:rFonts w:hint="eastAsia"/>
            </w:rPr>
            <w:t xml:space="preserve">3.2. </w:t>
          </w:r>
          <w:r>
            <w:rPr>
              <w:rFonts w:hint="eastAsia"/>
              <w:highlight w:val="none"/>
            </w:rPr>
            <w:t>项目建设依据</w:t>
          </w:r>
          <w:r>
            <w:tab/>
          </w:r>
          <w:r>
            <w:fldChar w:fldCharType="begin"/>
          </w:r>
          <w:r>
            <w:instrText xml:space="preserve"> PAGEREF _Toc10779 \h </w:instrText>
          </w:r>
          <w:r>
            <w:fldChar w:fldCharType="separate"/>
          </w:r>
          <w:r>
            <w:t>4</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_Toc17649 </w:instrText>
          </w:r>
          <w:r>
            <w:rPr>
              <w:rFonts w:hint="default" w:ascii="Times New Roman" w:hAnsi="Times New Roman" w:cs="Times New Roman"/>
              <w:bCs/>
              <w:highlight w:val="none"/>
              <w:lang w:val="zh-CN"/>
            </w:rPr>
            <w:fldChar w:fldCharType="separate"/>
          </w:r>
          <w:r>
            <w:rPr>
              <w:rFonts w:hint="eastAsia"/>
            </w:rPr>
            <w:t xml:space="preserve">3.3. </w:t>
          </w:r>
          <w:r>
            <w:rPr>
              <w:rFonts w:hint="eastAsia"/>
              <w:highlight w:val="none"/>
            </w:rPr>
            <w:t>现状描述及问题分析</w:t>
          </w:r>
          <w:r>
            <w:tab/>
          </w:r>
          <w:r>
            <w:fldChar w:fldCharType="begin"/>
          </w:r>
          <w:r>
            <w:instrText xml:space="preserve"> PAGEREF _Toc17649 \h </w:instrText>
          </w:r>
          <w:r>
            <w:fldChar w:fldCharType="separate"/>
          </w:r>
          <w:r>
            <w:t>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_Toc1598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3.3.1. </w:t>
          </w:r>
          <w:r>
            <w:rPr>
              <w:rFonts w:hint="eastAsia"/>
              <w:highlight w:val="none"/>
            </w:rPr>
            <w:t>信息化现状</w:t>
          </w:r>
          <w:r>
            <w:tab/>
          </w:r>
          <w:r>
            <w:fldChar w:fldCharType="begin"/>
          </w:r>
          <w:r>
            <w:instrText xml:space="preserve"> PAGEREF _Toc1598 \h </w:instrText>
          </w:r>
          <w:r>
            <w:fldChar w:fldCharType="separate"/>
          </w:r>
          <w:r>
            <w:t>5</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_Toc14302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3.3.2. </w:t>
          </w:r>
          <w:r>
            <w:rPr>
              <w:rFonts w:hint="eastAsia"/>
              <w:highlight w:val="none"/>
            </w:rPr>
            <w:t>存在的主要问题</w:t>
          </w:r>
          <w:r>
            <w:tab/>
          </w:r>
          <w:r>
            <w:fldChar w:fldCharType="begin"/>
          </w:r>
          <w:r>
            <w:instrText xml:space="preserve"> PAGEREF _Toc14302 \h </w:instrText>
          </w:r>
          <w:r>
            <w:fldChar w:fldCharType="separate"/>
          </w:r>
          <w:r>
            <w:t>9</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_Toc412 </w:instrText>
          </w:r>
          <w:r>
            <w:rPr>
              <w:rFonts w:hint="default" w:ascii="Times New Roman" w:hAnsi="Times New Roman" w:cs="Times New Roman"/>
              <w:bCs/>
              <w:highlight w:val="none"/>
              <w:lang w:val="zh-CN"/>
            </w:rPr>
            <w:fldChar w:fldCharType="separate"/>
          </w:r>
          <w:r>
            <w:rPr>
              <w:rFonts w:hint="eastAsia"/>
            </w:rPr>
            <w:t xml:space="preserve">3.4. </w:t>
          </w:r>
          <w:r>
            <w:rPr>
              <w:rFonts w:hint="eastAsia"/>
              <w:highlight w:val="none"/>
            </w:rPr>
            <w:t>项目建设需求分析</w:t>
          </w:r>
          <w:r>
            <w:tab/>
          </w:r>
          <w:r>
            <w:fldChar w:fldCharType="begin"/>
          </w:r>
          <w:r>
            <w:instrText xml:space="preserve"> PAGEREF _Toc412 \h </w:instrText>
          </w:r>
          <w:r>
            <w:fldChar w:fldCharType="separate"/>
          </w:r>
          <w:r>
            <w:t>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_Toc2808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 </w:t>
          </w:r>
          <w:r>
            <w:rPr>
              <w:rFonts w:hint="eastAsia"/>
              <w:highlight w:val="none"/>
            </w:rPr>
            <w:t>业务需求分析</w:t>
          </w:r>
          <w:r>
            <w:tab/>
          </w:r>
          <w:r>
            <w:fldChar w:fldCharType="begin"/>
          </w:r>
          <w:r>
            <w:instrText xml:space="preserve"> PAGEREF _Toc2808 \h </w:instrText>
          </w:r>
          <w:r>
            <w:fldChar w:fldCharType="separate"/>
          </w:r>
          <w:r>
            <w:t>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_Toc29647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3.4.2. </w:t>
          </w:r>
          <w:r>
            <w:rPr>
              <w:rFonts w:hint="eastAsia"/>
              <w:highlight w:val="none"/>
            </w:rPr>
            <w:t>用户角色需求分析</w:t>
          </w:r>
          <w:r>
            <w:tab/>
          </w:r>
          <w:r>
            <w:fldChar w:fldCharType="begin"/>
          </w:r>
          <w:r>
            <w:instrText xml:space="preserve"> PAGEREF _Toc29647 \h </w:instrText>
          </w:r>
          <w:r>
            <w:fldChar w:fldCharType="separate"/>
          </w:r>
          <w:r>
            <w:t>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_Toc16499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3.4.3. </w:t>
          </w:r>
          <w:r>
            <w:rPr>
              <w:rFonts w:hint="eastAsia"/>
              <w:highlight w:val="none"/>
            </w:rPr>
            <w:t>功能需求分析</w:t>
          </w:r>
          <w:r>
            <w:tab/>
          </w:r>
          <w:r>
            <w:fldChar w:fldCharType="begin"/>
          </w:r>
          <w:r>
            <w:instrText xml:space="preserve"> PAGEREF _Toc16499 \h </w:instrText>
          </w:r>
          <w:r>
            <w:fldChar w:fldCharType="separate"/>
          </w:r>
          <w:r>
            <w:t>10</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_Toc17210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3.4.4. </w:t>
          </w:r>
          <w:r>
            <w:rPr>
              <w:rFonts w:hint="eastAsia"/>
              <w:highlight w:val="none"/>
            </w:rPr>
            <w:t>数据资源需求分析</w:t>
          </w:r>
          <w:r>
            <w:tab/>
          </w:r>
          <w:r>
            <w:fldChar w:fldCharType="begin"/>
          </w:r>
          <w:r>
            <w:instrText xml:space="preserve"> PAGEREF _Toc17210 \h </w:instrText>
          </w:r>
          <w:r>
            <w:fldChar w:fldCharType="separate"/>
          </w:r>
          <w:r>
            <w:t>10</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_Toc17982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3.4.5. </w:t>
          </w:r>
          <w:r>
            <w:rPr>
              <w:rFonts w:hint="eastAsia"/>
              <w:highlight w:val="none"/>
            </w:rPr>
            <w:t>共性服务需求分析</w:t>
          </w:r>
          <w:r>
            <w:tab/>
          </w:r>
          <w:r>
            <w:fldChar w:fldCharType="begin"/>
          </w:r>
          <w:r>
            <w:instrText xml:space="preserve"> PAGEREF _Toc17982 \h </w:instrText>
          </w:r>
          <w:r>
            <w:fldChar w:fldCharType="separate"/>
          </w:r>
          <w:r>
            <w:t>13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_Toc2778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3.4.6. </w:t>
          </w:r>
          <w:r>
            <w:rPr>
              <w:rFonts w:hint="eastAsia"/>
              <w:highlight w:val="none"/>
            </w:rPr>
            <w:t>基础设施需求分析</w:t>
          </w:r>
          <w:r>
            <w:tab/>
          </w:r>
          <w:r>
            <w:fldChar w:fldCharType="begin"/>
          </w:r>
          <w:r>
            <w:instrText xml:space="preserve"> PAGEREF _Toc2778 \h </w:instrText>
          </w:r>
          <w:r>
            <w:fldChar w:fldCharType="separate"/>
          </w:r>
          <w:r>
            <w:t>13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_Toc17664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3.4.7. </w:t>
          </w:r>
          <w:r>
            <w:rPr>
              <w:rFonts w:hint="eastAsia"/>
              <w:highlight w:val="none"/>
              <w:lang w:val="en-US" w:eastAsia="zh-CN"/>
            </w:rPr>
            <w:t>网络资源需求分析</w:t>
          </w:r>
          <w:r>
            <w:tab/>
          </w:r>
          <w:r>
            <w:fldChar w:fldCharType="begin"/>
          </w:r>
          <w:r>
            <w:instrText xml:space="preserve"> PAGEREF _Toc17664 \h </w:instrText>
          </w:r>
          <w:r>
            <w:fldChar w:fldCharType="separate"/>
          </w:r>
          <w:r>
            <w:t>14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_Toc27600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3.4.8. </w:t>
          </w:r>
          <w:r>
            <w:rPr>
              <w:rFonts w:hint="eastAsia"/>
              <w:highlight w:val="none"/>
              <w:lang w:val="en-US" w:eastAsia="zh-CN"/>
            </w:rPr>
            <w:t>基础软件需求分析</w:t>
          </w:r>
          <w:r>
            <w:tab/>
          </w:r>
          <w:r>
            <w:fldChar w:fldCharType="begin"/>
          </w:r>
          <w:r>
            <w:instrText xml:space="preserve"> PAGEREF _Toc27600 \h </w:instrText>
          </w:r>
          <w:r>
            <w:fldChar w:fldCharType="separate"/>
          </w:r>
          <w:r>
            <w:t>14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_Toc28678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3.4.9. </w:t>
          </w:r>
          <w:r>
            <w:rPr>
              <w:rFonts w:hint="eastAsia"/>
              <w:highlight w:val="none"/>
            </w:rPr>
            <w:t>信息安全需求分析</w:t>
          </w:r>
          <w:r>
            <w:tab/>
          </w:r>
          <w:r>
            <w:fldChar w:fldCharType="begin"/>
          </w:r>
          <w:r>
            <w:instrText xml:space="preserve"> PAGEREF _Toc28678 \h </w:instrText>
          </w:r>
          <w:r>
            <w:fldChar w:fldCharType="separate"/>
          </w:r>
          <w:r>
            <w:t>14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_Toc20516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3.4.10. </w:t>
          </w:r>
          <w:r>
            <w:rPr>
              <w:rFonts w:hint="eastAsia"/>
              <w:highlight w:val="none"/>
            </w:rPr>
            <w:t>系统性能需求分析</w:t>
          </w:r>
          <w:r>
            <w:tab/>
          </w:r>
          <w:r>
            <w:fldChar w:fldCharType="begin"/>
          </w:r>
          <w:r>
            <w:instrText xml:space="preserve"> PAGEREF _Toc20516 \h </w:instrText>
          </w:r>
          <w:r>
            <w:fldChar w:fldCharType="separate"/>
          </w:r>
          <w:r>
            <w:t>16</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_Toc9598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3.4.11. </w:t>
          </w:r>
          <w:r>
            <w:rPr>
              <w:rFonts w:hint="eastAsia"/>
              <w:highlight w:val="none"/>
            </w:rPr>
            <w:t>国产化需求分析</w:t>
          </w:r>
          <w:r>
            <w:tab/>
          </w:r>
          <w:r>
            <w:fldChar w:fldCharType="begin"/>
          </w:r>
          <w:r>
            <w:instrText xml:space="preserve"> PAGEREF _Toc9598 \h </w:instrText>
          </w:r>
          <w:r>
            <w:fldChar w:fldCharType="separate"/>
          </w:r>
          <w:r>
            <w:t>16</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_Toc20608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3.4.12. </w:t>
          </w:r>
          <w:r>
            <w:rPr>
              <w:rFonts w:hint="eastAsia"/>
              <w:highlight w:val="none"/>
              <w:lang w:val="en-US" w:eastAsia="zh-CN"/>
            </w:rPr>
            <w:t>标准规范</w:t>
          </w:r>
          <w:r>
            <w:rPr>
              <w:rFonts w:hint="eastAsia"/>
              <w:highlight w:val="none"/>
              <w:lang w:eastAsia="zh-CN"/>
            </w:rPr>
            <w:t>需求</w:t>
          </w:r>
          <w:r>
            <w:rPr>
              <w:rFonts w:hint="eastAsia"/>
              <w:highlight w:val="none"/>
            </w:rPr>
            <w:t>分析</w:t>
          </w:r>
          <w:r>
            <w:tab/>
          </w:r>
          <w:r>
            <w:fldChar w:fldCharType="begin"/>
          </w:r>
          <w:r>
            <w:instrText xml:space="preserve"> PAGEREF _Toc20608 \h </w:instrText>
          </w:r>
          <w:r>
            <w:fldChar w:fldCharType="separate"/>
          </w:r>
          <w:r>
            <w:t>16</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_Toc27065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3.4.13. </w:t>
          </w:r>
          <w:r>
            <w:rPr>
              <w:rFonts w:hint="eastAsia"/>
              <w:highlight w:val="none"/>
              <w:lang w:eastAsia="zh-CN"/>
            </w:rPr>
            <w:t>其他需求</w:t>
          </w:r>
          <w:r>
            <w:rPr>
              <w:rFonts w:hint="eastAsia"/>
              <w:highlight w:val="none"/>
            </w:rPr>
            <w:t>分析</w:t>
          </w:r>
          <w:r>
            <w:tab/>
          </w:r>
          <w:r>
            <w:fldChar w:fldCharType="begin"/>
          </w:r>
          <w:r>
            <w:instrText xml:space="preserve"> PAGEREF _Toc27065 \h </w:instrText>
          </w:r>
          <w:r>
            <w:fldChar w:fldCharType="separate"/>
          </w:r>
          <w:r>
            <w:t>16</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_Toc15616 </w:instrText>
          </w:r>
          <w:r>
            <w:rPr>
              <w:rFonts w:hint="default" w:ascii="Times New Roman" w:hAnsi="Times New Roman" w:cs="Times New Roman"/>
              <w:bCs/>
              <w:highlight w:val="none"/>
              <w:lang w:val="zh-CN"/>
            </w:rPr>
            <w:fldChar w:fldCharType="separate"/>
          </w:r>
          <w:r>
            <w:rPr>
              <w:rFonts w:hint="eastAsia"/>
            </w:rPr>
            <w:t xml:space="preserve">3.5. </w:t>
          </w:r>
          <w:r>
            <w:rPr>
              <w:rFonts w:hint="eastAsia"/>
              <w:highlight w:val="none"/>
            </w:rPr>
            <w:t>部门政务信息系统整合及集约化建设分析（必写）</w:t>
          </w:r>
          <w:r>
            <w:tab/>
          </w:r>
          <w:r>
            <w:fldChar w:fldCharType="begin"/>
          </w:r>
          <w:r>
            <w:instrText xml:space="preserve"> PAGEREF _Toc15616 \h </w:instrText>
          </w:r>
          <w:r>
            <w:fldChar w:fldCharType="separate"/>
          </w:r>
          <w:r>
            <w:t>17</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_Toc23880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3.5.1. </w:t>
          </w:r>
          <w:r>
            <w:rPr>
              <w:rFonts w:hint="eastAsia"/>
              <w:highlight w:val="none"/>
            </w:rPr>
            <w:t>系统整合需求分析（必写）</w:t>
          </w:r>
          <w:r>
            <w:tab/>
          </w:r>
          <w:r>
            <w:fldChar w:fldCharType="begin"/>
          </w:r>
          <w:r>
            <w:instrText xml:space="preserve"> PAGEREF _Toc23880 \h </w:instrText>
          </w:r>
          <w:r>
            <w:fldChar w:fldCharType="separate"/>
          </w:r>
          <w:r>
            <w:t>17</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_Toc2376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3.5.2. </w:t>
          </w:r>
          <w:r>
            <w:rPr>
              <w:rFonts w:hint="eastAsia"/>
              <w:highlight w:val="none"/>
            </w:rPr>
            <w:t>集约化建设需求分析（必写）</w:t>
          </w:r>
          <w:r>
            <w:tab/>
          </w:r>
          <w:r>
            <w:fldChar w:fldCharType="begin"/>
          </w:r>
          <w:r>
            <w:instrText xml:space="preserve"> PAGEREF _Toc2376 \h </w:instrText>
          </w:r>
          <w:r>
            <w:fldChar w:fldCharType="separate"/>
          </w:r>
          <w:r>
            <w:t>17</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_Toc3374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3.5.3. </w:t>
          </w:r>
          <w:r>
            <w:rPr>
              <w:rFonts w:hint="eastAsia"/>
              <w:highlight w:val="none"/>
            </w:rPr>
            <w:t>特殊情况说明</w:t>
          </w:r>
          <w:r>
            <w:tab/>
          </w:r>
          <w:r>
            <w:fldChar w:fldCharType="begin"/>
          </w:r>
          <w:r>
            <w:instrText xml:space="preserve"> PAGEREF _Toc3374 \h </w:instrText>
          </w:r>
          <w:r>
            <w:fldChar w:fldCharType="separate"/>
          </w:r>
          <w:r>
            <w:t>18</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_Toc7805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第四章 </w:t>
          </w:r>
          <w:r>
            <w:rPr>
              <w:rFonts w:hint="eastAsia"/>
              <w:highlight w:val="none"/>
            </w:rPr>
            <w:t>总体设计方案</w:t>
          </w:r>
          <w:r>
            <w:tab/>
          </w:r>
          <w:r>
            <w:fldChar w:fldCharType="begin"/>
          </w:r>
          <w:r>
            <w:instrText xml:space="preserve"> PAGEREF _Toc7805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_Toc13695 </w:instrText>
          </w:r>
          <w:r>
            <w:rPr>
              <w:rFonts w:hint="default" w:ascii="Times New Roman" w:hAnsi="Times New Roman" w:cs="Times New Roman"/>
              <w:bCs/>
              <w:highlight w:val="none"/>
              <w:lang w:val="zh-CN"/>
            </w:rPr>
            <w:fldChar w:fldCharType="separate"/>
          </w:r>
          <w:r>
            <w:rPr>
              <w:rFonts w:hint="eastAsia"/>
            </w:rPr>
            <w:t xml:space="preserve">4.1. </w:t>
          </w:r>
          <w:r>
            <w:rPr>
              <w:rFonts w:hint="eastAsia"/>
              <w:highlight w:val="none"/>
            </w:rPr>
            <w:t>项目设计原则</w:t>
          </w:r>
          <w:r>
            <w:tab/>
          </w:r>
          <w:r>
            <w:fldChar w:fldCharType="begin"/>
          </w:r>
          <w:r>
            <w:instrText xml:space="preserve"> PAGEREF _Toc13695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_Toc27094 </w:instrText>
          </w:r>
          <w:r>
            <w:rPr>
              <w:rFonts w:hint="default" w:ascii="Times New Roman" w:hAnsi="Times New Roman" w:cs="Times New Roman"/>
              <w:bCs/>
              <w:highlight w:val="none"/>
              <w:lang w:val="zh-CN"/>
            </w:rPr>
            <w:fldChar w:fldCharType="separate"/>
          </w:r>
          <w:r>
            <w:rPr>
              <w:rFonts w:hint="eastAsia"/>
            </w:rPr>
            <w:t xml:space="preserve">4.2. </w:t>
          </w:r>
          <w:r>
            <w:rPr>
              <w:rFonts w:hint="eastAsia"/>
              <w:highlight w:val="none"/>
            </w:rPr>
            <w:t>总体建设思路</w:t>
          </w:r>
          <w:r>
            <w:tab/>
          </w:r>
          <w:r>
            <w:fldChar w:fldCharType="begin"/>
          </w:r>
          <w:r>
            <w:instrText xml:space="preserve"> PAGEREF _Toc27094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_Toc4648 </w:instrText>
          </w:r>
          <w:r>
            <w:rPr>
              <w:rFonts w:hint="default" w:ascii="Times New Roman" w:hAnsi="Times New Roman" w:cs="Times New Roman"/>
              <w:bCs/>
              <w:highlight w:val="none"/>
              <w:lang w:val="zh-CN"/>
            </w:rPr>
            <w:fldChar w:fldCharType="separate"/>
          </w:r>
          <w:r>
            <w:rPr>
              <w:rFonts w:hint="eastAsia"/>
            </w:rPr>
            <w:t xml:space="preserve">4.3. </w:t>
          </w:r>
          <w:r>
            <w:rPr>
              <w:rFonts w:hint="eastAsia"/>
              <w:highlight w:val="none"/>
            </w:rPr>
            <w:t>系统架构设计</w:t>
          </w:r>
          <w:r>
            <w:tab/>
          </w:r>
          <w:r>
            <w:fldChar w:fldCharType="begin"/>
          </w:r>
          <w:r>
            <w:instrText xml:space="preserve"> PAGEREF _Toc4648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_Toc29918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4.3.1. </w:t>
          </w:r>
          <w:r>
            <w:rPr>
              <w:rFonts w:hint="eastAsia"/>
              <w:highlight w:val="none"/>
            </w:rPr>
            <w:t>总体架构设计</w:t>
          </w:r>
          <w:r>
            <w:tab/>
          </w:r>
          <w:r>
            <w:fldChar w:fldCharType="begin"/>
          </w:r>
          <w:r>
            <w:instrText xml:space="preserve"> PAGEREF _Toc29918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_Toc30381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4.3.2. </w:t>
          </w:r>
          <w:r>
            <w:rPr>
              <w:rFonts w:hint="eastAsia"/>
              <w:highlight w:val="none"/>
            </w:rPr>
            <w:t>总体业务架构</w:t>
          </w:r>
          <w:r>
            <w:tab/>
          </w:r>
          <w:r>
            <w:fldChar w:fldCharType="begin"/>
          </w:r>
          <w:r>
            <w:instrText xml:space="preserve"> PAGEREF _Toc30381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_Toc31902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4.3.3. </w:t>
          </w:r>
          <w:r>
            <w:rPr>
              <w:rFonts w:hint="eastAsia"/>
              <w:highlight w:val="none"/>
            </w:rPr>
            <w:t>总体数据架构</w:t>
          </w:r>
          <w:r>
            <w:tab/>
          </w:r>
          <w:r>
            <w:fldChar w:fldCharType="begin"/>
          </w:r>
          <w:r>
            <w:instrText xml:space="preserve"> PAGEREF _Toc31902 \h </w:instrText>
          </w:r>
          <w:r>
            <w:fldChar w:fldCharType="separate"/>
          </w:r>
          <w:r>
            <w:t>19</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_Toc27936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4.3.4. </w:t>
          </w:r>
          <w:r>
            <w:rPr>
              <w:rFonts w:hint="eastAsia"/>
              <w:highlight w:val="none"/>
            </w:rPr>
            <w:t>总体网络结构</w:t>
          </w:r>
          <w:r>
            <w:tab/>
          </w:r>
          <w:r>
            <w:fldChar w:fldCharType="begin"/>
          </w:r>
          <w:r>
            <w:instrText xml:space="preserve"> PAGEREF _Toc27936 \h </w:instrText>
          </w:r>
          <w:r>
            <w:fldChar w:fldCharType="separate"/>
          </w:r>
          <w:r>
            <w:t>20</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_Toc26442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4.3.5. </w:t>
          </w:r>
          <w:r>
            <w:rPr>
              <w:rFonts w:hint="eastAsia"/>
              <w:highlight w:val="none"/>
            </w:rPr>
            <w:t>总体安全架构</w:t>
          </w:r>
          <w:r>
            <w:tab/>
          </w:r>
          <w:r>
            <w:fldChar w:fldCharType="begin"/>
          </w:r>
          <w:r>
            <w:instrText xml:space="preserve"> PAGEREF _Toc26442 \h </w:instrText>
          </w:r>
          <w:r>
            <w:fldChar w:fldCharType="separate"/>
          </w:r>
          <w:r>
            <w:t>20</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_Toc23976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4.3.6. </w:t>
          </w:r>
          <w:r>
            <w:rPr>
              <w:rFonts w:hint="eastAsia"/>
              <w:highlight w:val="none"/>
            </w:rPr>
            <w:t>系统关联架构</w:t>
          </w:r>
          <w:r>
            <w:tab/>
          </w:r>
          <w:r>
            <w:fldChar w:fldCharType="begin"/>
          </w:r>
          <w:r>
            <w:instrText xml:space="preserve"> PAGEREF _Toc23976 \h </w:instrText>
          </w:r>
          <w:r>
            <w:fldChar w:fldCharType="separate"/>
          </w:r>
          <w:r>
            <w:t>20</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_Toc13353 </w:instrText>
          </w:r>
          <w:r>
            <w:rPr>
              <w:rFonts w:hint="default" w:ascii="Times New Roman" w:hAnsi="Times New Roman" w:cs="Times New Roman"/>
              <w:bCs/>
              <w:highlight w:val="none"/>
              <w:lang w:val="zh-CN"/>
            </w:rPr>
            <w:fldChar w:fldCharType="separate"/>
          </w:r>
          <w:r>
            <w:rPr>
              <w:rFonts w:hint="eastAsia"/>
            </w:rPr>
            <w:t xml:space="preserve">4.4. </w:t>
          </w:r>
          <w:r>
            <w:rPr>
              <w:rFonts w:hint="eastAsia"/>
              <w:highlight w:val="none"/>
            </w:rPr>
            <w:t>总体技术路线</w:t>
          </w:r>
          <w:r>
            <w:tab/>
          </w:r>
          <w:r>
            <w:fldChar w:fldCharType="begin"/>
          </w:r>
          <w:r>
            <w:instrText xml:space="preserve"> PAGEREF _Toc13353 \h </w:instrText>
          </w:r>
          <w:r>
            <w:fldChar w:fldCharType="separate"/>
          </w:r>
          <w:r>
            <w:t>20</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_Toc2885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4.4.1. </w:t>
          </w:r>
          <w:r>
            <w:rPr>
              <w:rFonts w:hint="eastAsia"/>
              <w:highlight w:val="none"/>
            </w:rPr>
            <w:t>技术架构</w:t>
          </w:r>
          <w:r>
            <w:tab/>
          </w:r>
          <w:r>
            <w:fldChar w:fldCharType="begin"/>
          </w:r>
          <w:r>
            <w:instrText xml:space="preserve"> PAGEREF _Toc2885 \h </w:instrText>
          </w:r>
          <w:r>
            <w:fldChar w:fldCharType="separate"/>
          </w:r>
          <w:r>
            <w:t>20</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_Toc8133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4.4.2. </w:t>
          </w:r>
          <w:r>
            <w:rPr>
              <w:rFonts w:hint="eastAsia"/>
              <w:highlight w:val="none"/>
            </w:rPr>
            <w:t>主要技术</w:t>
          </w:r>
          <w:r>
            <w:tab/>
          </w:r>
          <w:r>
            <w:fldChar w:fldCharType="begin"/>
          </w:r>
          <w:r>
            <w:instrText xml:space="preserve"> PAGEREF _Toc8133 \h </w:instrText>
          </w:r>
          <w:r>
            <w:fldChar w:fldCharType="separate"/>
          </w:r>
          <w:r>
            <w:t>20</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_Toc22458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第五章 </w:t>
          </w:r>
          <w:r>
            <w:rPr>
              <w:rFonts w:hint="eastAsia"/>
              <w:highlight w:val="none"/>
            </w:rPr>
            <w:t>项目建设内容</w:t>
          </w:r>
          <w:r>
            <w:tab/>
          </w:r>
          <w:r>
            <w:fldChar w:fldCharType="begin"/>
          </w:r>
          <w:r>
            <w:instrText xml:space="preserve"> PAGEREF _Toc22458 \h </w:instrText>
          </w:r>
          <w:r>
            <w:fldChar w:fldCharType="separate"/>
          </w:r>
          <w:r>
            <w:t>21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_Toc18096 </w:instrText>
          </w:r>
          <w:r>
            <w:rPr>
              <w:rFonts w:hint="default" w:ascii="Times New Roman" w:hAnsi="Times New Roman" w:cs="Times New Roman"/>
              <w:bCs/>
              <w:highlight w:val="none"/>
              <w:lang w:val="zh-CN"/>
            </w:rPr>
            <w:fldChar w:fldCharType="separate"/>
          </w:r>
          <w:r>
            <w:rPr>
              <w:rFonts w:hint="eastAsia"/>
            </w:rPr>
            <w:t xml:space="preserve">5.1. </w:t>
          </w:r>
          <w:r>
            <w:rPr>
              <w:rFonts w:hint="eastAsia"/>
              <w:highlight w:val="none"/>
            </w:rPr>
            <w:t>基础设施建设</w:t>
          </w:r>
          <w:r>
            <w:tab/>
          </w:r>
          <w:r>
            <w:fldChar w:fldCharType="begin"/>
          </w:r>
          <w:r>
            <w:instrText xml:space="preserve"> PAGEREF _Toc18096 \h </w:instrText>
          </w:r>
          <w:r>
            <w:fldChar w:fldCharType="separate"/>
          </w:r>
          <w:r>
            <w:t>21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_Toc4034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5.1.1. </w:t>
          </w:r>
          <w:r>
            <w:rPr>
              <w:rFonts w:hint="eastAsia"/>
              <w:highlight w:val="none"/>
            </w:rPr>
            <w:t>云资源</w:t>
          </w:r>
          <w:r>
            <w:tab/>
          </w:r>
          <w:r>
            <w:fldChar w:fldCharType="begin"/>
          </w:r>
          <w:r>
            <w:instrText xml:space="preserve"> PAGEREF _Toc4034 \h </w:instrText>
          </w:r>
          <w:r>
            <w:fldChar w:fldCharType="separate"/>
          </w:r>
          <w:r>
            <w:t>21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_Toc9055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5.1.2. </w:t>
          </w:r>
          <w:r>
            <w:rPr>
              <w:rFonts w:hint="eastAsia"/>
              <w:highlight w:val="none"/>
            </w:rPr>
            <w:t>硬件设施</w:t>
          </w:r>
          <w:r>
            <w:tab/>
          </w:r>
          <w:r>
            <w:fldChar w:fldCharType="begin"/>
          </w:r>
          <w:r>
            <w:instrText xml:space="preserve"> PAGEREF _Toc9055 \h </w:instrText>
          </w:r>
          <w:r>
            <w:fldChar w:fldCharType="separate"/>
          </w:r>
          <w:r>
            <w:t>21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_Toc18942 </w:instrText>
          </w:r>
          <w:r>
            <w:rPr>
              <w:rFonts w:hint="default" w:ascii="Times New Roman" w:hAnsi="Times New Roman" w:cs="Times New Roman"/>
              <w:bCs/>
              <w:highlight w:val="none"/>
              <w:lang w:val="zh-CN"/>
            </w:rPr>
            <w:fldChar w:fldCharType="separate"/>
          </w:r>
          <w:r>
            <w:rPr>
              <w:rFonts w:hint="eastAsia"/>
            </w:rPr>
            <w:t xml:space="preserve">5.2. </w:t>
          </w:r>
          <w:r>
            <w:rPr>
              <w:rFonts w:hint="eastAsia"/>
              <w:highlight w:val="none"/>
              <w:lang w:val="en-US" w:eastAsia="zh-CN"/>
            </w:rPr>
            <w:t>基础软件设计</w:t>
          </w:r>
          <w:r>
            <w:tab/>
          </w:r>
          <w:r>
            <w:fldChar w:fldCharType="begin"/>
          </w:r>
          <w:r>
            <w:instrText xml:space="preserve"> PAGEREF _Toc18942 \h </w:instrText>
          </w:r>
          <w:r>
            <w:fldChar w:fldCharType="separate"/>
          </w:r>
          <w:r>
            <w:t>21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_Toc26601 </w:instrText>
          </w:r>
          <w:r>
            <w:rPr>
              <w:rFonts w:hint="default" w:ascii="Times New Roman" w:hAnsi="Times New Roman" w:cs="Times New Roman"/>
              <w:bCs/>
              <w:highlight w:val="none"/>
              <w:lang w:val="zh-CN"/>
            </w:rPr>
            <w:fldChar w:fldCharType="separate"/>
          </w:r>
          <w:r>
            <w:rPr>
              <w:rFonts w:hint="eastAsia"/>
            </w:rPr>
            <w:t xml:space="preserve">5.3. </w:t>
          </w:r>
          <w:r>
            <w:rPr>
              <w:rFonts w:hint="eastAsia"/>
              <w:highlight w:val="none"/>
              <w:lang w:val="en-US" w:eastAsia="zh-CN"/>
            </w:rPr>
            <w:t>定制化</w:t>
          </w:r>
          <w:r>
            <w:rPr>
              <w:rFonts w:hint="eastAsia"/>
              <w:highlight w:val="none"/>
            </w:rPr>
            <w:t>软件系统建设</w:t>
          </w:r>
          <w:r>
            <w:tab/>
          </w:r>
          <w:r>
            <w:fldChar w:fldCharType="begin"/>
          </w:r>
          <w:r>
            <w:instrText xml:space="preserve"> PAGEREF _Toc26601 \h </w:instrText>
          </w:r>
          <w:r>
            <w:fldChar w:fldCharType="separate"/>
          </w:r>
          <w:r>
            <w:t>21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_Toc30271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5.3.1. </w:t>
          </w:r>
          <w:r>
            <w:rPr>
              <w:rFonts w:hint="eastAsia"/>
              <w:highlight w:val="none"/>
            </w:rPr>
            <w:t>XX模块功能设计</w:t>
          </w:r>
          <w:r>
            <w:tab/>
          </w:r>
          <w:r>
            <w:fldChar w:fldCharType="begin"/>
          </w:r>
          <w:r>
            <w:instrText xml:space="preserve"> PAGEREF _Toc30271 \h </w:instrText>
          </w:r>
          <w:r>
            <w:fldChar w:fldCharType="separate"/>
          </w:r>
          <w:r>
            <w:t>22</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_Toc31403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5.3.2. </w:t>
          </w:r>
          <w:r>
            <w:rPr>
              <w:rFonts w:hint="eastAsia"/>
              <w:highlight w:val="none"/>
            </w:rPr>
            <w:t>系统对接设计</w:t>
          </w:r>
          <w:r>
            <w:tab/>
          </w:r>
          <w:r>
            <w:fldChar w:fldCharType="begin"/>
          </w:r>
          <w:r>
            <w:instrText xml:space="preserve"> PAGEREF _Toc31403 \h </w:instrText>
          </w:r>
          <w:r>
            <w:fldChar w:fldCharType="separate"/>
          </w:r>
          <w:r>
            <w:t>23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_Toc26637 </w:instrText>
          </w:r>
          <w:r>
            <w:rPr>
              <w:rFonts w:hint="default" w:ascii="Times New Roman" w:hAnsi="Times New Roman" w:cs="Times New Roman"/>
              <w:bCs/>
              <w:highlight w:val="none"/>
              <w:lang w:val="zh-CN"/>
            </w:rPr>
            <w:fldChar w:fldCharType="separate"/>
          </w:r>
          <w:r>
            <w:rPr>
              <w:rFonts w:hint="eastAsia"/>
            </w:rPr>
            <w:t xml:space="preserve">5.4. </w:t>
          </w:r>
          <w:r>
            <w:rPr>
              <w:rFonts w:hint="eastAsia"/>
              <w:highlight w:val="none"/>
            </w:rPr>
            <w:t>数据资源建设</w:t>
          </w:r>
          <w:r>
            <w:tab/>
          </w:r>
          <w:r>
            <w:fldChar w:fldCharType="begin"/>
          </w:r>
          <w:r>
            <w:instrText xml:space="preserve"> PAGEREF _Toc26637 \h </w:instrText>
          </w:r>
          <w:r>
            <w:fldChar w:fldCharType="separate"/>
          </w:r>
          <w:r>
            <w:t>23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_Toc21793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5.4.1. </w:t>
          </w:r>
          <w:r>
            <w:rPr>
              <w:rFonts w:hint="eastAsia"/>
              <w:highlight w:val="none"/>
              <w:lang w:val="en-US" w:eastAsia="zh-CN"/>
            </w:rPr>
            <w:t>总体规划</w:t>
          </w:r>
          <w:r>
            <w:tab/>
          </w:r>
          <w:r>
            <w:fldChar w:fldCharType="begin"/>
          </w:r>
          <w:r>
            <w:instrText xml:space="preserve"> PAGEREF _Toc21793 \h </w:instrText>
          </w:r>
          <w:r>
            <w:fldChar w:fldCharType="separate"/>
          </w:r>
          <w:r>
            <w:t>23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_Toc16042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5.4.2. </w:t>
          </w:r>
          <w:r>
            <w:rPr>
              <w:rFonts w:hint="eastAsia"/>
              <w:highlight w:val="none"/>
              <w:lang w:val="en-US" w:eastAsia="zh-CN"/>
            </w:rPr>
            <w:t>数据汇聚应用</w:t>
          </w:r>
          <w:r>
            <w:tab/>
          </w:r>
          <w:r>
            <w:fldChar w:fldCharType="begin"/>
          </w:r>
          <w:r>
            <w:instrText xml:space="preserve"> PAGEREF _Toc16042 \h </w:instrText>
          </w:r>
          <w:r>
            <w:fldChar w:fldCharType="separate"/>
          </w:r>
          <w:r>
            <w:t>23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_Toc15987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5.4.3. </w:t>
          </w:r>
          <w:r>
            <w:rPr>
              <w:rFonts w:hint="eastAsia"/>
              <w:highlight w:val="none"/>
              <w:lang w:val="en-US" w:eastAsia="zh-CN"/>
            </w:rPr>
            <w:t>数据共享开放</w:t>
          </w:r>
          <w:r>
            <w:tab/>
          </w:r>
          <w:r>
            <w:fldChar w:fldCharType="begin"/>
          </w:r>
          <w:r>
            <w:instrText xml:space="preserve"> PAGEREF _Toc15987 \h </w:instrText>
          </w:r>
          <w:r>
            <w:fldChar w:fldCharType="separate"/>
          </w:r>
          <w:r>
            <w:t>24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_Toc24026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5.4.4. </w:t>
          </w:r>
          <w:r>
            <w:rPr>
              <w:rFonts w:hint="eastAsia"/>
              <w:highlight w:val="none"/>
              <w:lang w:val="en-US" w:eastAsia="zh-CN"/>
            </w:rPr>
            <w:t>数据</w:t>
          </w:r>
          <w:r>
            <w:rPr>
              <w:rFonts w:hint="eastAsia"/>
              <w:highlight w:val="none"/>
            </w:rPr>
            <w:t>质量保障</w:t>
          </w:r>
          <w:r>
            <w:tab/>
          </w:r>
          <w:r>
            <w:fldChar w:fldCharType="begin"/>
          </w:r>
          <w:r>
            <w:instrText xml:space="preserve"> PAGEREF _Toc24026 \h </w:instrText>
          </w:r>
          <w:r>
            <w:fldChar w:fldCharType="separate"/>
          </w:r>
          <w:r>
            <w:t>28</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_Toc26507 </w:instrText>
          </w:r>
          <w:r>
            <w:rPr>
              <w:rFonts w:hint="default" w:ascii="Times New Roman" w:hAnsi="Times New Roman" w:cs="Times New Roman"/>
              <w:bCs/>
              <w:highlight w:val="none"/>
              <w:lang w:val="zh-CN"/>
            </w:rPr>
            <w:fldChar w:fldCharType="separate"/>
          </w:r>
          <w:r>
            <w:rPr>
              <w:rFonts w:hint="eastAsia"/>
            </w:rPr>
            <w:t xml:space="preserve">5.5. </w:t>
          </w:r>
          <w:r>
            <w:rPr>
              <w:rFonts w:hint="eastAsia"/>
              <w:highlight w:val="none"/>
            </w:rPr>
            <w:t>信息安全建设</w:t>
          </w:r>
          <w:r>
            <w:tab/>
          </w:r>
          <w:r>
            <w:fldChar w:fldCharType="begin"/>
          </w:r>
          <w:r>
            <w:instrText xml:space="preserve"> PAGEREF _Toc26507 \h </w:instrText>
          </w:r>
          <w:r>
            <w:fldChar w:fldCharType="separate"/>
          </w:r>
          <w:r>
            <w:t>28</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_Toc1591 </w:instrText>
          </w:r>
          <w:r>
            <w:rPr>
              <w:rFonts w:hint="default" w:ascii="Times New Roman" w:hAnsi="Times New Roman" w:cs="Times New Roman"/>
              <w:bCs/>
              <w:highlight w:val="none"/>
              <w:lang w:val="zh-CN"/>
            </w:rPr>
            <w:fldChar w:fldCharType="separate"/>
          </w:r>
          <w:r>
            <w:rPr>
              <w:rFonts w:hint="eastAsia"/>
            </w:rPr>
            <w:t xml:space="preserve">5.6. </w:t>
          </w:r>
          <w:r>
            <w:rPr>
              <w:rFonts w:hint="eastAsia"/>
              <w:highlight w:val="none"/>
            </w:rPr>
            <w:t>标准规范建设</w:t>
          </w:r>
          <w:r>
            <w:tab/>
          </w:r>
          <w:r>
            <w:fldChar w:fldCharType="begin"/>
          </w:r>
          <w:r>
            <w:instrText xml:space="preserve"> PAGEREF _Toc1591 \h </w:instrText>
          </w:r>
          <w:r>
            <w:fldChar w:fldCharType="separate"/>
          </w:r>
          <w:r>
            <w:t>30</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_Toc23722 </w:instrText>
          </w:r>
          <w:r>
            <w:rPr>
              <w:rFonts w:hint="default" w:ascii="Times New Roman" w:hAnsi="Times New Roman" w:cs="Times New Roman"/>
              <w:bCs/>
              <w:highlight w:val="none"/>
              <w:lang w:val="zh-CN"/>
            </w:rPr>
            <w:fldChar w:fldCharType="separate"/>
          </w:r>
          <w:r>
            <w:rPr>
              <w:rFonts w:hint="eastAsia"/>
            </w:rPr>
            <w:t xml:space="preserve">5.7. </w:t>
          </w:r>
          <w:r>
            <w:rPr>
              <w:rFonts w:hint="eastAsia"/>
              <w:highlight w:val="none"/>
            </w:rPr>
            <w:t>共性服务</w:t>
          </w:r>
          <w:r>
            <w:tab/>
          </w:r>
          <w:r>
            <w:fldChar w:fldCharType="begin"/>
          </w:r>
          <w:r>
            <w:instrText xml:space="preserve"> PAGEREF _Toc23722 \h </w:instrText>
          </w:r>
          <w:r>
            <w:fldChar w:fldCharType="separate"/>
          </w:r>
          <w:r>
            <w:t>30</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_Toc20699 </w:instrText>
          </w:r>
          <w:r>
            <w:rPr>
              <w:rFonts w:hint="default" w:ascii="Times New Roman" w:hAnsi="Times New Roman" w:cs="Times New Roman"/>
              <w:bCs/>
              <w:highlight w:val="none"/>
              <w:lang w:val="zh-CN"/>
            </w:rPr>
            <w:fldChar w:fldCharType="separate"/>
          </w:r>
          <w:r>
            <w:rPr>
              <w:rFonts w:hint="eastAsia"/>
              <w:lang w:val="en-US" w:eastAsia="zh-CN"/>
            </w:rPr>
            <w:t xml:space="preserve">5.8. </w:t>
          </w:r>
          <w:r>
            <w:rPr>
              <w:rFonts w:hint="default"/>
              <w:highlight w:val="none"/>
              <w:lang w:val="en-US" w:eastAsia="zh-CN"/>
            </w:rPr>
            <w:t>其他</w:t>
          </w:r>
          <w:r>
            <w:tab/>
          </w:r>
          <w:r>
            <w:fldChar w:fldCharType="begin"/>
          </w:r>
          <w:r>
            <w:instrText xml:space="preserve"> PAGEREF _Toc20699 \h </w:instrText>
          </w:r>
          <w:r>
            <w:fldChar w:fldCharType="separate"/>
          </w:r>
          <w:r>
            <w:t>30</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_Toc8408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第六章 </w:t>
          </w:r>
          <w:r>
            <w:rPr>
              <w:rFonts w:hint="eastAsia"/>
              <w:highlight w:val="none"/>
            </w:rPr>
            <w:t>项目实施及保障</w:t>
          </w:r>
          <w:r>
            <w:tab/>
          </w:r>
          <w:r>
            <w:fldChar w:fldCharType="begin"/>
          </w:r>
          <w:r>
            <w:instrText xml:space="preserve"> PAGEREF _Toc8408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_Toc12709 </w:instrText>
          </w:r>
          <w:r>
            <w:rPr>
              <w:rFonts w:hint="default" w:ascii="Times New Roman" w:hAnsi="Times New Roman" w:cs="Times New Roman"/>
              <w:bCs/>
              <w:highlight w:val="none"/>
              <w:lang w:val="zh-CN"/>
            </w:rPr>
            <w:fldChar w:fldCharType="separate"/>
          </w:r>
          <w:r>
            <w:rPr>
              <w:rFonts w:hint="eastAsia"/>
            </w:rPr>
            <w:t xml:space="preserve">6.1. </w:t>
          </w:r>
          <w:r>
            <w:rPr>
              <w:rFonts w:hint="eastAsia"/>
              <w:highlight w:val="none"/>
            </w:rPr>
            <w:t>项目实施机构</w:t>
          </w:r>
          <w:r>
            <w:tab/>
          </w:r>
          <w:r>
            <w:fldChar w:fldCharType="begin"/>
          </w:r>
          <w:r>
            <w:instrText xml:space="preserve"> PAGEREF _Toc12709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_Toc10658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6.1.1. </w:t>
          </w:r>
          <w:r>
            <w:rPr>
              <w:rFonts w:hint="eastAsia"/>
              <w:highlight w:val="none"/>
            </w:rPr>
            <w:t>实施单位职责</w:t>
          </w:r>
          <w:r>
            <w:tab/>
          </w:r>
          <w:r>
            <w:fldChar w:fldCharType="begin"/>
          </w:r>
          <w:r>
            <w:instrText xml:space="preserve"> PAGEREF _Toc10658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_Toc31850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6.1.2. </w:t>
          </w:r>
          <w:r>
            <w:rPr>
              <w:rFonts w:hint="eastAsia"/>
              <w:highlight w:val="none"/>
            </w:rPr>
            <w:t>实施单位要求</w:t>
          </w:r>
          <w:r>
            <w:tab/>
          </w:r>
          <w:r>
            <w:fldChar w:fldCharType="begin"/>
          </w:r>
          <w:r>
            <w:instrText xml:space="preserve"> PAGEREF _Toc31850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_Toc26119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6.1.3. </w:t>
          </w:r>
          <w:r>
            <w:rPr>
              <w:rFonts w:hint="eastAsia"/>
              <w:highlight w:val="none"/>
            </w:rPr>
            <w:t>人员配置计划</w:t>
          </w:r>
          <w:r>
            <w:tab/>
          </w:r>
          <w:r>
            <w:fldChar w:fldCharType="begin"/>
          </w:r>
          <w:r>
            <w:instrText xml:space="preserve"> PAGEREF _Toc26119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_Toc3268 </w:instrText>
          </w:r>
          <w:r>
            <w:rPr>
              <w:rFonts w:hint="default" w:ascii="Times New Roman" w:hAnsi="Times New Roman" w:cs="Times New Roman"/>
              <w:bCs/>
              <w:highlight w:val="none"/>
              <w:lang w:val="zh-CN"/>
            </w:rPr>
            <w:fldChar w:fldCharType="separate"/>
          </w:r>
          <w:r>
            <w:rPr>
              <w:rFonts w:hint="eastAsia"/>
            </w:rPr>
            <w:t xml:space="preserve">6.2. </w:t>
          </w:r>
          <w:r>
            <w:rPr>
              <w:rFonts w:hint="eastAsia"/>
              <w:highlight w:val="none"/>
            </w:rPr>
            <w:t>实施周期及计划</w:t>
          </w:r>
          <w:r>
            <w:tab/>
          </w:r>
          <w:r>
            <w:fldChar w:fldCharType="begin"/>
          </w:r>
          <w:r>
            <w:instrText xml:space="preserve"> PAGEREF _Toc3268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_Toc4480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6.2.1. </w:t>
          </w:r>
          <w:r>
            <w:rPr>
              <w:rFonts w:hint="eastAsia"/>
              <w:highlight w:val="none"/>
            </w:rPr>
            <w:t>项目实施周期</w:t>
          </w:r>
          <w:r>
            <w:tab/>
          </w:r>
          <w:r>
            <w:fldChar w:fldCharType="begin"/>
          </w:r>
          <w:r>
            <w:instrText xml:space="preserve"> PAGEREF _Toc4480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_Toc28010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6.2.2. </w:t>
          </w:r>
          <w:r>
            <w:rPr>
              <w:rFonts w:hint="eastAsia"/>
              <w:highlight w:val="none"/>
            </w:rPr>
            <w:t>实施进度规划</w:t>
          </w:r>
          <w:r>
            <w:tab/>
          </w:r>
          <w:r>
            <w:fldChar w:fldCharType="begin"/>
          </w:r>
          <w:r>
            <w:instrText xml:space="preserve"> PAGEREF _Toc28010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_Toc23679 </w:instrText>
          </w:r>
          <w:r>
            <w:rPr>
              <w:rFonts w:hint="default" w:ascii="Times New Roman" w:hAnsi="Times New Roman" w:cs="Times New Roman"/>
              <w:bCs/>
              <w:highlight w:val="none"/>
              <w:lang w:val="zh-CN"/>
            </w:rPr>
            <w:fldChar w:fldCharType="separate"/>
          </w:r>
          <w:r>
            <w:rPr>
              <w:rFonts w:hint="eastAsia"/>
            </w:rPr>
            <w:t xml:space="preserve">6.3. </w:t>
          </w:r>
          <w:r>
            <w:rPr>
              <w:rFonts w:hint="eastAsia"/>
              <w:highlight w:val="none"/>
            </w:rPr>
            <w:t>项目培训方案</w:t>
          </w:r>
          <w:r>
            <w:tab/>
          </w:r>
          <w:r>
            <w:fldChar w:fldCharType="begin"/>
          </w:r>
          <w:r>
            <w:instrText xml:space="preserve"> PAGEREF _Toc23679 \h </w:instrText>
          </w:r>
          <w:r>
            <w:fldChar w:fldCharType="separate"/>
          </w:r>
          <w:r>
            <w:t>31</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_Toc820 </w:instrText>
          </w:r>
          <w:r>
            <w:rPr>
              <w:rFonts w:hint="default" w:ascii="Times New Roman" w:hAnsi="Times New Roman" w:cs="Times New Roman"/>
              <w:bCs/>
              <w:highlight w:val="none"/>
              <w:lang w:val="zh-CN"/>
            </w:rPr>
            <w:fldChar w:fldCharType="separate"/>
          </w:r>
          <w:r>
            <w:rPr>
              <w:rFonts w:hint="eastAsia"/>
            </w:rPr>
            <w:t xml:space="preserve">6.4. </w:t>
          </w:r>
          <w:r>
            <w:rPr>
              <w:rFonts w:hint="eastAsia"/>
              <w:highlight w:val="none"/>
            </w:rPr>
            <w:t>实施保障体系</w:t>
          </w:r>
          <w:r>
            <w:tab/>
          </w:r>
          <w:r>
            <w:fldChar w:fldCharType="begin"/>
          </w:r>
          <w:r>
            <w:instrText xml:space="preserve"> PAGEREF _Toc820 \h </w:instrText>
          </w:r>
          <w:r>
            <w:fldChar w:fldCharType="separate"/>
          </w:r>
          <w:r>
            <w:t>32</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_Toc32236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6.4.1. </w:t>
          </w:r>
          <w:r>
            <w:rPr>
              <w:rFonts w:hint="eastAsia"/>
              <w:highlight w:val="none"/>
            </w:rPr>
            <w:t>运行维护</w:t>
          </w:r>
          <w:r>
            <w:tab/>
          </w:r>
          <w:r>
            <w:fldChar w:fldCharType="begin"/>
          </w:r>
          <w:r>
            <w:instrText xml:space="preserve"> PAGEREF _Toc32236 \h </w:instrText>
          </w:r>
          <w:r>
            <w:fldChar w:fldCharType="separate"/>
          </w:r>
          <w:r>
            <w:t>32</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_Toc8493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6.4.2. </w:t>
          </w:r>
          <w:r>
            <w:rPr>
              <w:rFonts w:hint="eastAsia"/>
              <w:highlight w:val="none"/>
            </w:rPr>
            <w:t>安全保障</w:t>
          </w:r>
          <w:r>
            <w:tab/>
          </w:r>
          <w:r>
            <w:fldChar w:fldCharType="begin"/>
          </w:r>
          <w:r>
            <w:instrText xml:space="preserve"> PAGEREF _Toc8493 \h </w:instrText>
          </w:r>
          <w:r>
            <w:fldChar w:fldCharType="separate"/>
          </w:r>
          <w:r>
            <w:t>32</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_Toc7515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6.4.3. </w:t>
          </w:r>
          <w:r>
            <w:rPr>
              <w:rFonts w:hint="eastAsia"/>
              <w:highlight w:val="none"/>
            </w:rPr>
            <w:t>质量保障</w:t>
          </w:r>
          <w:r>
            <w:tab/>
          </w:r>
          <w:r>
            <w:fldChar w:fldCharType="begin"/>
          </w:r>
          <w:r>
            <w:instrText xml:space="preserve"> PAGEREF _Toc7515 \h </w:instrText>
          </w:r>
          <w:r>
            <w:fldChar w:fldCharType="separate"/>
          </w:r>
          <w:r>
            <w:t>32</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_Toc22127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6.4.4. </w:t>
          </w:r>
          <w:r>
            <w:rPr>
              <w:rFonts w:hint="eastAsia"/>
              <w:highlight w:val="none"/>
            </w:rPr>
            <w:t>应急保障</w:t>
          </w:r>
          <w:r>
            <w:tab/>
          </w:r>
          <w:r>
            <w:fldChar w:fldCharType="begin"/>
          </w:r>
          <w:r>
            <w:instrText xml:space="preserve"> PAGEREF _Toc22127 \h </w:instrText>
          </w:r>
          <w:r>
            <w:fldChar w:fldCharType="separate"/>
          </w:r>
          <w:r>
            <w:t>32</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_Toc17421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第七章 </w:t>
          </w:r>
          <w:r>
            <w:rPr>
              <w:rFonts w:hint="eastAsia"/>
              <w:highlight w:val="none"/>
            </w:rPr>
            <w:t>项目投资经费</w:t>
          </w:r>
          <w:r>
            <w:tab/>
          </w:r>
          <w:r>
            <w:fldChar w:fldCharType="begin"/>
          </w:r>
          <w:r>
            <w:instrText xml:space="preserve"> PAGEREF _Toc17421 \h </w:instrText>
          </w:r>
          <w:r>
            <w:fldChar w:fldCharType="separate"/>
          </w:r>
          <w:r>
            <w:t>33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_Toc2965 </w:instrText>
          </w:r>
          <w:r>
            <w:rPr>
              <w:rFonts w:hint="default" w:ascii="Times New Roman" w:hAnsi="Times New Roman" w:cs="Times New Roman"/>
              <w:bCs/>
              <w:highlight w:val="none"/>
              <w:lang w:val="zh-CN"/>
            </w:rPr>
            <w:fldChar w:fldCharType="separate"/>
          </w:r>
          <w:r>
            <w:rPr>
              <w:rFonts w:hint="eastAsia"/>
            </w:rPr>
            <w:t xml:space="preserve">7.1. </w:t>
          </w:r>
          <w:r>
            <w:rPr>
              <w:rFonts w:hint="eastAsia"/>
              <w:highlight w:val="none"/>
            </w:rPr>
            <w:t>编制说明</w:t>
          </w:r>
          <w:r>
            <w:tab/>
          </w:r>
          <w:r>
            <w:fldChar w:fldCharType="begin"/>
          </w:r>
          <w:r>
            <w:instrText xml:space="preserve"> PAGEREF _Toc2965 \h </w:instrText>
          </w:r>
          <w:r>
            <w:fldChar w:fldCharType="separate"/>
          </w:r>
          <w:r>
            <w:t>33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_Toc13061 </w:instrText>
          </w:r>
          <w:r>
            <w:rPr>
              <w:rFonts w:hint="default" w:ascii="Times New Roman" w:hAnsi="Times New Roman" w:cs="Times New Roman"/>
              <w:bCs/>
              <w:highlight w:val="none"/>
              <w:lang w:val="zh-CN"/>
            </w:rPr>
            <w:fldChar w:fldCharType="separate"/>
          </w:r>
          <w:r>
            <w:rPr>
              <w:rFonts w:hint="eastAsia"/>
            </w:rPr>
            <w:t xml:space="preserve">7.2. </w:t>
          </w:r>
          <w:r>
            <w:rPr>
              <w:rFonts w:hint="eastAsia"/>
              <w:highlight w:val="none"/>
            </w:rPr>
            <w:t>资金来源</w:t>
          </w:r>
          <w:r>
            <w:tab/>
          </w:r>
          <w:r>
            <w:fldChar w:fldCharType="begin"/>
          </w:r>
          <w:r>
            <w:instrText xml:space="preserve"> PAGEREF _Toc13061 \h </w:instrText>
          </w:r>
          <w:r>
            <w:fldChar w:fldCharType="separate"/>
          </w:r>
          <w:r>
            <w:t>33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_Toc29961 </w:instrText>
          </w:r>
          <w:r>
            <w:rPr>
              <w:rFonts w:hint="default" w:ascii="Times New Roman" w:hAnsi="Times New Roman" w:cs="Times New Roman"/>
              <w:bCs/>
              <w:highlight w:val="none"/>
              <w:lang w:val="zh-CN"/>
            </w:rPr>
            <w:fldChar w:fldCharType="separate"/>
          </w:r>
          <w:r>
            <w:rPr>
              <w:rFonts w:hint="eastAsia"/>
            </w:rPr>
            <w:t xml:space="preserve">7.3. </w:t>
          </w:r>
          <w:r>
            <w:rPr>
              <w:rFonts w:hint="eastAsia"/>
              <w:highlight w:val="none"/>
            </w:rPr>
            <w:t>经费预算</w:t>
          </w:r>
          <w:r>
            <w:tab/>
          </w:r>
          <w:r>
            <w:fldChar w:fldCharType="begin"/>
          </w:r>
          <w:r>
            <w:instrText xml:space="preserve"> PAGEREF _Toc29961 \h </w:instrText>
          </w:r>
          <w:r>
            <w:fldChar w:fldCharType="separate"/>
          </w:r>
          <w:r>
            <w:t>34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_Toc11956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7.3.1. </w:t>
          </w:r>
          <w:r>
            <w:rPr>
              <w:rFonts w:hint="eastAsia"/>
              <w:highlight w:val="none"/>
            </w:rPr>
            <w:t>经费汇总</w:t>
          </w:r>
          <w:r>
            <w:tab/>
          </w:r>
          <w:r>
            <w:fldChar w:fldCharType="begin"/>
          </w:r>
          <w:r>
            <w:instrText xml:space="preserve"> PAGEREF _Toc11956 \h </w:instrText>
          </w:r>
          <w:r>
            <w:fldChar w:fldCharType="separate"/>
          </w:r>
          <w:r>
            <w:t>34</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_Toc18554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7.3.2. </w:t>
          </w:r>
          <w:r>
            <w:rPr>
              <w:rFonts w:hint="eastAsia"/>
              <w:highlight w:val="none"/>
            </w:rPr>
            <w:t>经费明细</w:t>
          </w:r>
          <w:r>
            <w:tab/>
          </w:r>
          <w:r>
            <w:fldChar w:fldCharType="begin"/>
          </w:r>
          <w:r>
            <w:instrText xml:space="preserve"> PAGEREF _Toc18554 \h </w:instrText>
          </w:r>
          <w:r>
            <w:fldChar w:fldCharType="separate"/>
          </w:r>
          <w:r>
            <w:t>36</w:t>
          </w:r>
          <w:r>
            <w:fldChar w:fldCharType="end"/>
          </w:r>
          <w:r>
            <w:rPr>
              <w:rFonts w:hint="default" w:ascii="Times New Roman" w:hAnsi="Times New Roman" w:cs="Times New Roman"/>
              <w:bCs/>
              <w:highlight w:val="none"/>
              <w:lang w:val="zh-CN"/>
            </w:rPr>
            <w:fldChar w:fldCharType="end"/>
          </w:r>
        </w:p>
        <w:p>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_Toc5382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第八章 </w:t>
          </w:r>
          <w:r>
            <w:rPr>
              <w:rFonts w:hint="eastAsia"/>
              <w:highlight w:val="none"/>
            </w:rPr>
            <w:t>项目效益及风险分析</w:t>
          </w:r>
          <w:r>
            <w:tab/>
          </w:r>
          <w:r>
            <w:fldChar w:fldCharType="begin"/>
          </w:r>
          <w:r>
            <w:instrText xml:space="preserve"> PAGEREF _Toc5382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_Toc22327 </w:instrText>
          </w:r>
          <w:r>
            <w:rPr>
              <w:rFonts w:hint="default" w:ascii="Times New Roman" w:hAnsi="Times New Roman" w:cs="Times New Roman"/>
              <w:bCs/>
              <w:highlight w:val="none"/>
              <w:lang w:val="zh-CN"/>
            </w:rPr>
            <w:fldChar w:fldCharType="separate"/>
          </w:r>
          <w:r>
            <w:rPr>
              <w:rFonts w:hint="eastAsia"/>
            </w:rPr>
            <w:t xml:space="preserve">8.1. </w:t>
          </w:r>
          <w:r>
            <w:rPr>
              <w:rFonts w:hint="eastAsia"/>
              <w:highlight w:val="none"/>
            </w:rPr>
            <w:t>项目效益</w:t>
          </w:r>
          <w:r>
            <w:tab/>
          </w:r>
          <w:r>
            <w:fldChar w:fldCharType="begin"/>
          </w:r>
          <w:r>
            <w:instrText xml:space="preserve"> PAGEREF _Toc22327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_Toc30935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8.1.1. </w:t>
          </w:r>
          <w:r>
            <w:rPr>
              <w:rFonts w:hint="eastAsia"/>
              <w:highlight w:val="none"/>
            </w:rPr>
            <w:t>效益分析</w:t>
          </w:r>
          <w:r>
            <w:tab/>
          </w:r>
          <w:r>
            <w:fldChar w:fldCharType="begin"/>
          </w:r>
          <w:r>
            <w:instrText xml:space="preserve"> PAGEREF _Toc30935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_Toc31820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8.1.2. </w:t>
          </w:r>
          <w:r>
            <w:rPr>
              <w:rFonts w:hint="eastAsia"/>
              <w:highlight w:val="none"/>
            </w:rPr>
            <w:t>建设成效</w:t>
          </w:r>
          <w:r>
            <w:tab/>
          </w:r>
          <w:r>
            <w:fldChar w:fldCharType="begin"/>
          </w:r>
          <w:r>
            <w:instrText xml:space="preserve"> PAGEREF _Toc31820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_Toc5660 </w:instrText>
          </w:r>
          <w:r>
            <w:rPr>
              <w:rFonts w:hint="default" w:ascii="Times New Roman" w:hAnsi="Times New Roman" w:cs="Times New Roman"/>
              <w:bCs/>
              <w:highlight w:val="none"/>
              <w:lang w:val="zh-CN"/>
            </w:rPr>
            <w:fldChar w:fldCharType="separate"/>
          </w:r>
          <w:r>
            <w:rPr>
              <w:rFonts w:hint="eastAsia"/>
            </w:rPr>
            <w:t xml:space="preserve">8.2. </w:t>
          </w:r>
          <w:r>
            <w:rPr>
              <w:rFonts w:hint="eastAsia"/>
              <w:highlight w:val="none"/>
            </w:rPr>
            <w:t>风险分析</w:t>
          </w:r>
          <w:r>
            <w:tab/>
          </w:r>
          <w:r>
            <w:fldChar w:fldCharType="begin"/>
          </w:r>
          <w:r>
            <w:instrText xml:space="preserve"> PAGEREF _Toc5660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_Toc1167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8.2.1. </w:t>
          </w:r>
          <w:r>
            <w:rPr>
              <w:rFonts w:hint="eastAsia"/>
              <w:highlight w:val="none"/>
            </w:rPr>
            <w:t>风险识别与分析</w:t>
          </w:r>
          <w:r>
            <w:tab/>
          </w:r>
          <w:r>
            <w:fldChar w:fldCharType="begin"/>
          </w:r>
          <w:r>
            <w:instrText xml:space="preserve"> PAGEREF _Toc1167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_Toc19522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8.2.2. </w:t>
          </w:r>
          <w:r>
            <w:rPr>
              <w:rFonts w:hint="eastAsia"/>
              <w:highlight w:val="none"/>
            </w:rPr>
            <w:t>风险对策与控制</w:t>
          </w:r>
          <w:r>
            <w:tab/>
          </w:r>
          <w:r>
            <w:fldChar w:fldCharType="begin"/>
          </w:r>
          <w:r>
            <w:instrText xml:space="preserve"> PAGEREF _Toc19522 \h </w:instrText>
          </w:r>
          <w:r>
            <w:fldChar w:fldCharType="separate"/>
          </w:r>
          <w:r>
            <w:t>43</w:t>
          </w:r>
          <w:r>
            <w:fldChar w:fldCharType="end"/>
          </w:r>
          <w:r>
            <w:rPr>
              <w:rFonts w:hint="default" w:ascii="Times New Roman" w:hAnsi="Times New Roman" w:cs="Times New Roman"/>
              <w:bCs/>
              <w:highlight w:val="none"/>
              <w:lang w:val="zh-CN"/>
            </w:rPr>
            <w:fldChar w:fldCharType="end"/>
          </w:r>
        </w:p>
        <w:p>
          <w:pPr>
            <w:pStyle w:val="15"/>
            <w:tabs>
              <w:tab w:val="right" w:leader="dot" w:pos="8306"/>
            </w:tabs>
            <w:ind w:left="1120" w:firstLine="560"/>
            <w:rPr>
              <w:highlight w:val="none"/>
            </w:rPr>
          </w:pPr>
          <w:r>
            <w:rPr>
              <w:rFonts w:hint="default" w:ascii="Times New Roman" w:hAnsi="Times New Roman" w:cs="Times New Roman"/>
              <w:bCs/>
              <w:highlight w:val="none"/>
              <w:lang w:val="zh-CN"/>
            </w:rPr>
            <w:fldChar w:fldCharType="end"/>
          </w:r>
        </w:p>
      </w:sdtContent>
    </w:sdt>
    <w:p>
      <w:pPr>
        <w:pStyle w:val="15"/>
        <w:tabs>
          <w:tab w:val="right" w:leader="dot" w:pos="8306"/>
        </w:tabs>
        <w:ind w:left="0" w:leftChars="0" w:firstLine="0" w:firstLineChars="0"/>
        <w:rPr>
          <w:szCs w:val="28"/>
          <w:highlight w:val="none"/>
        </w:rPr>
        <w:sectPr>
          <w:footerReference r:id="rId12" w:type="first"/>
          <w:footerReference r:id="rId10" w:type="default"/>
          <w:footerReference r:id="rId11" w:type="even"/>
          <w:pgSz w:w="11906" w:h="16838"/>
          <w:pgMar w:top="1167" w:right="1800" w:bottom="1440" w:left="1800" w:header="454" w:footer="964" w:gutter="0"/>
          <w:pgNumType w:fmt="decimal" w:start="1"/>
          <w:cols w:space="425" w:num="1"/>
          <w:docGrid w:type="lines" w:linePitch="312" w:charSpace="0"/>
        </w:sectPr>
      </w:pPr>
    </w:p>
    <w:p>
      <w:pPr>
        <w:pStyle w:val="4"/>
        <w:bidi w:val="0"/>
        <w:rPr>
          <w:rFonts w:hint="eastAsia"/>
          <w:highlight w:val="none"/>
        </w:rPr>
      </w:pPr>
      <w:bookmarkStart w:id="0" w:name="_Toc28047"/>
      <w:bookmarkStart w:id="1" w:name="_Toc14230"/>
      <w:bookmarkStart w:id="2" w:name="_Toc8588"/>
      <w:bookmarkStart w:id="3" w:name="_Toc20054"/>
      <w:bookmarkStart w:id="4" w:name="_Toc12802"/>
      <w:r>
        <w:rPr>
          <w:rFonts w:hint="eastAsia"/>
          <w:highlight w:val="none"/>
        </w:rPr>
        <w:t>项目概述</w:t>
      </w:r>
      <w:bookmarkEnd w:id="0"/>
      <w:bookmarkEnd w:id="1"/>
      <w:bookmarkEnd w:id="2"/>
      <w:bookmarkEnd w:id="3"/>
      <w:bookmarkEnd w:id="4"/>
    </w:p>
    <w:p>
      <w:pPr>
        <w:pStyle w:val="5"/>
        <w:bidi w:val="0"/>
        <w:rPr>
          <w:rFonts w:hint="eastAsia"/>
          <w:highlight w:val="none"/>
        </w:rPr>
      </w:pPr>
      <w:bookmarkStart w:id="5" w:name="_Toc16127"/>
      <w:bookmarkStart w:id="6" w:name="_Toc7419"/>
      <w:bookmarkStart w:id="7" w:name="_Toc11817"/>
      <w:bookmarkStart w:id="8" w:name="_Toc1432"/>
      <w:bookmarkStart w:id="9" w:name="_Toc28953"/>
      <w:r>
        <w:rPr>
          <w:rFonts w:hint="eastAsia"/>
          <w:highlight w:val="none"/>
        </w:rPr>
        <w:t>项目基本情况</w:t>
      </w:r>
      <w:bookmarkEnd w:id="5"/>
      <w:bookmarkEnd w:id="6"/>
      <w:bookmarkEnd w:id="7"/>
      <w:bookmarkEnd w:id="8"/>
      <w:bookmarkEnd w:id="9"/>
    </w:p>
    <w:p>
      <w:pPr>
        <w:pStyle w:val="6"/>
        <w:bidi w:val="0"/>
        <w:rPr>
          <w:rFonts w:hint="eastAsia"/>
          <w:highlight w:val="none"/>
        </w:rPr>
      </w:pPr>
      <w:bookmarkStart w:id="10" w:name="_Toc20440"/>
      <w:bookmarkStart w:id="11" w:name="_Toc11040"/>
      <w:bookmarkStart w:id="12" w:name="_Toc16153"/>
      <w:bookmarkStart w:id="13" w:name="_Toc6388"/>
      <w:bookmarkStart w:id="14" w:name="_Toc22508"/>
      <w:r>
        <w:rPr>
          <w:rFonts w:hint="eastAsia"/>
          <w:highlight w:val="none"/>
        </w:rPr>
        <w:t>项目名称</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XXXXX项目（</w:t>
      </w:r>
      <w:r>
        <w:rPr>
          <w:rFonts w:hint="eastAsia" w:ascii="宋体" w:hAnsi="宋体" w:eastAsia="宋体" w:cs="宋体"/>
          <w:szCs w:val="28"/>
          <w:highlight w:val="none"/>
          <w:lang w:val="en-US" w:eastAsia="zh-CN"/>
        </w:rPr>
        <w:t>以下</w:t>
      </w:r>
      <w:r>
        <w:rPr>
          <w:rFonts w:hint="eastAsia" w:ascii="宋体" w:hAnsi="宋体" w:eastAsia="宋体" w:cs="宋体"/>
          <w:szCs w:val="28"/>
          <w:highlight w:val="none"/>
        </w:rPr>
        <w:t>简称“XXX项目”）。</w:t>
      </w:r>
    </w:p>
    <w:p>
      <w:pPr>
        <w:pStyle w:val="6"/>
        <w:bidi w:val="0"/>
        <w:ind w:left="0" w:leftChars="0" w:firstLine="0" w:firstLineChars="0"/>
        <w:rPr>
          <w:rFonts w:hint="eastAsia"/>
          <w:highlight w:val="none"/>
        </w:rPr>
      </w:pPr>
      <w:bookmarkStart w:id="15" w:name="_Toc24745"/>
      <w:bookmarkStart w:id="16" w:name="_Toc32627"/>
      <w:bookmarkStart w:id="17" w:name="_Toc26393"/>
      <w:bookmarkStart w:id="18" w:name="_Toc1656"/>
      <w:bookmarkStart w:id="19" w:name="_Toc23324"/>
      <w:r>
        <w:rPr>
          <w:rFonts w:hint="eastAsia"/>
          <w:highlight w:val="none"/>
        </w:rPr>
        <w:t>项目性质</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新建、升级改造。</w:t>
      </w:r>
    </w:p>
    <w:p>
      <w:pPr>
        <w:pStyle w:val="6"/>
        <w:bidi w:val="0"/>
        <w:ind w:left="0" w:leftChars="0" w:firstLine="0" w:firstLineChars="0"/>
        <w:rPr>
          <w:rFonts w:hint="eastAsia"/>
          <w:highlight w:val="none"/>
        </w:rPr>
      </w:pPr>
      <w:bookmarkStart w:id="20" w:name="_Toc23490"/>
      <w:bookmarkStart w:id="21" w:name="_Toc1947"/>
      <w:bookmarkStart w:id="22" w:name="_Toc24455"/>
      <w:bookmarkStart w:id="23" w:name="_Toc12543"/>
      <w:bookmarkStart w:id="24" w:name="_Toc32453"/>
      <w:r>
        <w:rPr>
          <w:rFonts w:hint="eastAsia"/>
          <w:highlight w:val="none"/>
        </w:rPr>
        <w:t>项目建设期</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描述项目建设的起止时间</w:t>
      </w:r>
      <w:r>
        <w:rPr>
          <w:rFonts w:hint="eastAsia" w:ascii="宋体" w:hAnsi="宋体" w:eastAsia="宋体" w:cs="宋体"/>
          <w:szCs w:val="28"/>
          <w:highlight w:val="none"/>
          <w:lang w:eastAsia="zh-CN"/>
        </w:rPr>
        <w:t>（自合同签订后xx个月完成建设）</w:t>
      </w:r>
      <w:r>
        <w:rPr>
          <w:rFonts w:hint="eastAsia" w:ascii="宋体" w:hAnsi="宋体" w:eastAsia="宋体" w:cs="宋体"/>
          <w:szCs w:val="28"/>
          <w:highlight w:val="none"/>
          <w:lang w:val="en-US" w:eastAsia="zh-CN"/>
        </w:rPr>
        <w:t>和质保/免费运维期时间</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自项目竣工验收（终验）通过之日起x年</w:t>
      </w:r>
      <w:r>
        <w:rPr>
          <w:rFonts w:hint="eastAsia" w:ascii="宋体" w:hAnsi="宋体" w:eastAsia="宋体" w:cs="宋体"/>
          <w:szCs w:val="28"/>
          <w:highlight w:val="none"/>
          <w:lang w:eastAsia="zh-CN"/>
        </w:rPr>
        <w:t>）。</w:t>
      </w:r>
    </w:p>
    <w:p>
      <w:pPr>
        <w:pStyle w:val="6"/>
        <w:bidi w:val="0"/>
        <w:ind w:left="0" w:leftChars="0" w:firstLine="0" w:firstLineChars="0"/>
        <w:rPr>
          <w:rFonts w:hint="eastAsia"/>
          <w:highlight w:val="none"/>
        </w:rPr>
      </w:pPr>
      <w:bookmarkStart w:id="25" w:name="_Toc121"/>
      <w:bookmarkStart w:id="26" w:name="_Toc20599"/>
      <w:bookmarkStart w:id="27" w:name="_Toc29765"/>
      <w:bookmarkStart w:id="28" w:name="_Toc20032"/>
      <w:bookmarkStart w:id="29" w:name="_Toc20364"/>
      <w:r>
        <w:rPr>
          <w:rFonts w:hint="eastAsia"/>
          <w:highlight w:val="none"/>
        </w:rPr>
        <w:t>项目建设单位</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项目建设单位：</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项目负责人：指项目工作的组织者和指挥者，对本项目的全过程实施负责，需填写职务和职称。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项目联系人（一级部门）：明确项目具体对接人和联系方式。</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项目联系人（二级部门）：如为二级部门项目，须明确二级部门单位名称、对接人和联系方式。</w:t>
      </w:r>
    </w:p>
    <w:p>
      <w:pPr>
        <w:pStyle w:val="5"/>
        <w:bidi w:val="0"/>
        <w:ind w:left="0" w:leftChars="0" w:firstLine="0" w:firstLineChars="0"/>
        <w:rPr>
          <w:highlight w:val="none"/>
        </w:rPr>
      </w:pPr>
      <w:bookmarkStart w:id="30" w:name="_Toc20977"/>
      <w:bookmarkStart w:id="31" w:name="_Toc26322"/>
      <w:bookmarkStart w:id="32" w:name="_Toc21740"/>
      <w:bookmarkStart w:id="33" w:name="_Toc13862"/>
      <w:bookmarkStart w:id="34" w:name="_Toc8097"/>
      <w:r>
        <w:rPr>
          <w:rFonts w:hint="eastAsia"/>
          <w:highlight w:val="none"/>
        </w:rPr>
        <w:t>项目背景</w:t>
      </w:r>
      <w:bookmarkEnd w:id="30"/>
      <w:r>
        <w:rPr>
          <w:rFonts w:hint="eastAsia"/>
          <w:highlight w:val="none"/>
        </w:rPr>
        <w:t>概述</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提炼总结项目背景（包括项目由来、项目主要依据、项目建设必要性概要等）。</w:t>
      </w:r>
    </w:p>
    <w:p>
      <w:pPr>
        <w:pStyle w:val="5"/>
        <w:bidi w:val="0"/>
        <w:ind w:left="0" w:leftChars="0" w:firstLine="0" w:firstLineChars="0"/>
        <w:rPr>
          <w:highlight w:val="none"/>
        </w:rPr>
      </w:pPr>
      <w:bookmarkStart w:id="35" w:name="_Toc15053"/>
      <w:bookmarkStart w:id="36" w:name="_Toc3757"/>
      <w:bookmarkStart w:id="37" w:name="_Toc22402"/>
      <w:bookmarkStart w:id="38" w:name="_Toc28606"/>
      <w:bookmarkStart w:id="39" w:name="_Toc18193"/>
      <w:r>
        <w:rPr>
          <w:rFonts w:hint="eastAsia"/>
          <w:highlight w:val="none"/>
        </w:rPr>
        <w:t>项目建设目标</w:t>
      </w:r>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对标项目背景，针对建设的紧迫性和必要性提出建设目标，明确在“系统整合、功能合并”方面达到的预期目标</w:t>
      </w:r>
      <w:r>
        <w:rPr>
          <w:rFonts w:hint="eastAsia" w:ascii="宋体" w:hAnsi="宋体" w:eastAsia="宋体" w:cs="宋体"/>
          <w:szCs w:val="28"/>
          <w:highlight w:val="none"/>
          <w:lang w:eastAsia="zh-CN"/>
        </w:rPr>
        <w:t>，明确</w:t>
      </w:r>
      <w:r>
        <w:rPr>
          <w:rFonts w:hint="eastAsia" w:ascii="宋体" w:hAnsi="宋体" w:eastAsia="宋体" w:cs="宋体"/>
          <w:szCs w:val="28"/>
          <w:highlight w:val="none"/>
          <w:lang w:val="en-US" w:eastAsia="zh-CN"/>
        </w:rPr>
        <w:t>本</w:t>
      </w:r>
      <w:r>
        <w:rPr>
          <w:rFonts w:hint="eastAsia" w:ascii="宋体" w:hAnsi="宋体" w:eastAsia="宋体" w:cs="宋体"/>
          <w:szCs w:val="28"/>
          <w:highlight w:val="none"/>
          <w:lang w:eastAsia="zh-CN"/>
        </w:rPr>
        <w:t>项目建设目标与本单位三年规划的关系，</w:t>
      </w:r>
      <w:r>
        <w:rPr>
          <w:rFonts w:hint="eastAsia" w:ascii="宋体" w:hAnsi="宋体" w:eastAsia="宋体" w:cs="宋体"/>
          <w:szCs w:val="28"/>
          <w:highlight w:val="none"/>
        </w:rPr>
        <w:t>可根据项目规模和实施周期分别制定总体目标和本期目标。</w:t>
      </w:r>
    </w:p>
    <w:p>
      <w:pPr>
        <w:pStyle w:val="5"/>
        <w:bidi w:val="0"/>
        <w:ind w:left="0" w:leftChars="0" w:firstLine="0" w:firstLineChars="0"/>
        <w:rPr>
          <w:highlight w:val="none"/>
        </w:rPr>
      </w:pPr>
      <w:bookmarkStart w:id="40" w:name="_Toc9225"/>
      <w:bookmarkStart w:id="41" w:name="_Toc14761"/>
      <w:bookmarkStart w:id="42" w:name="_Toc31796"/>
      <w:bookmarkStart w:id="43" w:name="_Toc24613"/>
      <w:bookmarkStart w:id="44" w:name="_Toc11493"/>
      <w:r>
        <w:rPr>
          <w:rFonts w:hint="eastAsia"/>
          <w:highlight w:val="none"/>
        </w:rPr>
        <w:t>项目建设内容</w:t>
      </w:r>
      <w:bookmarkEnd w:id="40"/>
      <w:bookmarkEnd w:id="41"/>
      <w:r>
        <w:rPr>
          <w:rFonts w:hint="eastAsia"/>
          <w:highlight w:val="none"/>
        </w:rPr>
        <w:t>简介</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结合项目经费预算，从基础设施、基础软件、定制化开发软件、信息安全、数据服务等进行描述本项目</w:t>
      </w:r>
      <w:r>
        <w:rPr>
          <w:rFonts w:hint="eastAsia" w:ascii="宋体" w:hAnsi="宋体" w:eastAsia="宋体" w:cs="宋体"/>
          <w:szCs w:val="28"/>
          <w:highlight w:val="none"/>
        </w:rPr>
        <w:t>主要建设内容。</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注：需与预算内容进行对应。</w:t>
      </w:r>
    </w:p>
    <w:p>
      <w:pPr>
        <w:pStyle w:val="5"/>
        <w:bidi w:val="0"/>
        <w:ind w:left="0" w:leftChars="0" w:firstLine="0" w:firstLineChars="0"/>
        <w:rPr>
          <w:rFonts w:hint="eastAsia"/>
          <w:highlight w:val="none"/>
        </w:rPr>
      </w:pPr>
      <w:bookmarkStart w:id="45" w:name="_Toc31912"/>
      <w:bookmarkStart w:id="46" w:name="_Toc2608"/>
      <w:bookmarkStart w:id="47" w:name="_Toc1960"/>
      <w:bookmarkStart w:id="48" w:name="_Toc5192"/>
      <w:bookmarkStart w:id="49" w:name="_Toc15728"/>
      <w:r>
        <w:rPr>
          <w:rFonts w:hint="eastAsia"/>
          <w:highlight w:val="none"/>
        </w:rPr>
        <w:t>项目预算及资金来源</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描述项目总投资预算、资金来源。</w:t>
      </w:r>
    </w:p>
    <w:p>
      <w:pPr>
        <w:pStyle w:val="5"/>
        <w:bidi w:val="0"/>
        <w:ind w:left="0" w:leftChars="0" w:firstLine="0" w:firstLineChars="0"/>
        <w:rPr>
          <w:highlight w:val="none"/>
        </w:rPr>
      </w:pPr>
      <w:bookmarkStart w:id="50" w:name="_Toc617"/>
      <w:bookmarkStart w:id="51" w:name="_Toc10685"/>
      <w:bookmarkStart w:id="52" w:name="_Toc30527"/>
      <w:bookmarkStart w:id="53" w:name="_Toc4400"/>
      <w:bookmarkStart w:id="54" w:name="_Toc2084"/>
      <w:r>
        <w:rPr>
          <w:rFonts w:hint="eastAsia"/>
          <w:highlight w:val="none"/>
        </w:rPr>
        <w:t>项目采购模式</w:t>
      </w:r>
      <w:bookmarkEnd w:id="5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XXX项目采取部门采购/统筹采购模式。</w:t>
      </w:r>
    </w:p>
    <w:p>
      <w:pPr>
        <w:pStyle w:val="5"/>
        <w:bidi w:val="0"/>
        <w:ind w:left="0" w:leftChars="0" w:firstLine="0" w:firstLineChars="0"/>
        <w:rPr>
          <w:highlight w:val="none"/>
        </w:rPr>
      </w:pPr>
      <w:bookmarkStart w:id="55" w:name="_Toc22946"/>
      <w:r>
        <w:rPr>
          <w:rFonts w:hint="eastAsia"/>
          <w:highlight w:val="none"/>
        </w:rPr>
        <w:t>相对部门三年规划的调整情况</w:t>
      </w:r>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主要描述该项目建设内容及资金调整说明。项目建设资金原则上不超过三年规划需求资金。</w:t>
      </w:r>
    </w:p>
    <w:p>
      <w:pPr>
        <w:pStyle w:val="5"/>
        <w:bidi w:val="0"/>
        <w:ind w:left="0" w:leftChars="0" w:firstLine="0" w:firstLineChars="0"/>
        <w:rPr>
          <w:highlight w:val="none"/>
        </w:rPr>
      </w:pPr>
      <w:bookmarkStart w:id="56" w:name="_Toc18143"/>
      <w:bookmarkStart w:id="57" w:name="_Toc18564"/>
      <w:bookmarkStart w:id="58" w:name="_Toc1073"/>
      <w:bookmarkStart w:id="59" w:name="_Toc344"/>
      <w:bookmarkStart w:id="60" w:name="_Toc959"/>
      <w:r>
        <w:rPr>
          <w:rFonts w:hint="eastAsia"/>
          <w:highlight w:val="none"/>
        </w:rPr>
        <w:t>项目可行性分析结论</w:t>
      </w:r>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从政策法规、经济效益、社会效益、技术路径等维度对本项目的可行性进行结论性阐述（主要针对项目前期工作开展情况进行结论性的描述）。</w:t>
      </w:r>
    </w:p>
    <w:p>
      <w:pPr>
        <w:ind w:firstLine="560"/>
        <w:rPr>
          <w:highlight w:val="none"/>
        </w:rPr>
      </w:pPr>
      <w:r>
        <w:rPr>
          <w:rFonts w:hint="eastAsia"/>
          <w:highlight w:val="none"/>
        </w:rPr>
        <w:br w:type="page"/>
      </w:r>
    </w:p>
    <w:p>
      <w:pPr>
        <w:pStyle w:val="4"/>
        <w:bidi w:val="0"/>
        <w:ind w:left="0" w:leftChars="0" w:firstLine="0" w:firstLineChars="0"/>
        <w:rPr>
          <w:highlight w:val="none"/>
        </w:rPr>
      </w:pPr>
      <w:bookmarkStart w:id="61" w:name="_Toc28592"/>
      <w:bookmarkStart w:id="62" w:name="_Toc22754"/>
      <w:bookmarkStart w:id="63" w:name="_Toc11915"/>
      <w:bookmarkStart w:id="64" w:name="_Toc3311"/>
      <w:bookmarkStart w:id="65" w:name="_Toc20352"/>
      <w:r>
        <w:rPr>
          <w:rFonts w:hint="eastAsia"/>
          <w:highlight w:val="none"/>
        </w:rPr>
        <w:t>项目建设单位概况</w:t>
      </w:r>
      <w:bookmarkEnd w:id="61"/>
      <w:bookmarkEnd w:id="62"/>
      <w:bookmarkEnd w:id="63"/>
      <w:bookmarkEnd w:id="64"/>
      <w:bookmarkEnd w:id="65"/>
    </w:p>
    <w:p>
      <w:pPr>
        <w:pStyle w:val="5"/>
        <w:bidi w:val="0"/>
        <w:ind w:left="0" w:leftChars="0" w:firstLine="0" w:firstLineChars="0"/>
        <w:rPr>
          <w:highlight w:val="none"/>
        </w:rPr>
      </w:pPr>
      <w:bookmarkStart w:id="66" w:name="_Toc30974"/>
      <w:bookmarkStart w:id="67" w:name="_Toc25342"/>
      <w:bookmarkStart w:id="68" w:name="_Toc12456"/>
      <w:bookmarkStart w:id="69" w:name="_Toc29531"/>
      <w:bookmarkStart w:id="70" w:name="_Toc16802"/>
      <w:r>
        <w:rPr>
          <w:rFonts w:hint="eastAsia"/>
          <w:highlight w:val="none"/>
        </w:rPr>
        <w:t>项目建设单位简介</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根据三定职能，介绍单位情况及主要职责。</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画出组织机构图，展现本单位组织机构情况，包括本单位内设机构、直属单位等。</w:t>
      </w:r>
    </w:p>
    <w:p>
      <w:pPr>
        <w:pStyle w:val="5"/>
        <w:bidi w:val="0"/>
        <w:ind w:left="0" w:leftChars="0" w:firstLine="0" w:firstLineChars="0"/>
        <w:rPr>
          <w:highlight w:val="none"/>
        </w:rPr>
      </w:pPr>
      <w:bookmarkStart w:id="71" w:name="_Toc8723"/>
      <w:bookmarkStart w:id="72" w:name="_Toc21096"/>
      <w:bookmarkStart w:id="73" w:name="_Toc18732"/>
      <w:bookmarkStart w:id="74" w:name="_Toc31102"/>
      <w:bookmarkStart w:id="75" w:name="_Toc4094"/>
      <w:r>
        <w:rPr>
          <w:rFonts w:hint="eastAsia"/>
          <w:highlight w:val="none"/>
        </w:rPr>
        <w:t>本项目相关单位的职责介绍</w:t>
      </w:r>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介绍本项目相关处室在项目中的主要工作内容和职责。</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对于多个部门和单位参与的项目，按牵头单位和参加单位的顺序分别描述。</w:t>
      </w:r>
    </w:p>
    <w:p>
      <w:pPr>
        <w:ind w:firstLine="560"/>
        <w:rPr>
          <w:highlight w:val="none"/>
        </w:rPr>
      </w:pPr>
      <w:r>
        <w:rPr>
          <w:highlight w:val="none"/>
        </w:rPr>
        <w:br w:type="page"/>
      </w:r>
    </w:p>
    <w:p>
      <w:pPr>
        <w:pStyle w:val="4"/>
        <w:bidi w:val="0"/>
        <w:ind w:left="0" w:leftChars="0" w:firstLine="0" w:firstLineChars="0"/>
        <w:rPr>
          <w:highlight w:val="none"/>
        </w:rPr>
      </w:pPr>
      <w:bookmarkStart w:id="76" w:name="_Toc5747"/>
      <w:bookmarkStart w:id="77" w:name="_Toc13500"/>
      <w:bookmarkStart w:id="78" w:name="_Toc13896"/>
      <w:bookmarkStart w:id="79" w:name="_Toc31297"/>
      <w:bookmarkStart w:id="80" w:name="_Toc2003"/>
      <w:r>
        <w:rPr>
          <w:rFonts w:hint="eastAsia"/>
          <w:highlight w:val="none"/>
        </w:rPr>
        <w:t>现状及需求分析</w:t>
      </w:r>
      <w:bookmarkEnd w:id="76"/>
      <w:bookmarkEnd w:id="77"/>
      <w:bookmarkEnd w:id="78"/>
      <w:bookmarkEnd w:id="79"/>
      <w:bookmarkEnd w:id="80"/>
    </w:p>
    <w:p>
      <w:pPr>
        <w:pStyle w:val="5"/>
        <w:bidi w:val="0"/>
        <w:ind w:left="0" w:leftChars="0" w:firstLine="0" w:firstLineChars="0"/>
        <w:rPr>
          <w:highlight w:val="none"/>
        </w:rPr>
      </w:pPr>
      <w:bookmarkStart w:id="81" w:name="_Toc28176097"/>
      <w:bookmarkEnd w:id="81"/>
      <w:bookmarkStart w:id="82" w:name="_Toc28176096"/>
      <w:bookmarkEnd w:id="82"/>
      <w:bookmarkStart w:id="83" w:name="_Toc24641534"/>
      <w:bookmarkEnd w:id="83"/>
      <w:bookmarkStart w:id="84" w:name="_Toc24645949"/>
      <w:bookmarkEnd w:id="84"/>
      <w:bookmarkStart w:id="85" w:name="_Toc24641535"/>
      <w:bookmarkEnd w:id="85"/>
      <w:bookmarkStart w:id="86" w:name="_Toc24645950"/>
      <w:bookmarkEnd w:id="86"/>
      <w:bookmarkStart w:id="87" w:name="_Toc24641912"/>
      <w:bookmarkEnd w:id="87"/>
      <w:bookmarkStart w:id="88" w:name="_Toc24641911"/>
      <w:bookmarkEnd w:id="88"/>
      <w:bookmarkStart w:id="89" w:name="_Toc4595"/>
      <w:bookmarkStart w:id="90" w:name="_Toc8770"/>
      <w:bookmarkStart w:id="91" w:name="_Toc12693"/>
      <w:bookmarkStart w:id="92" w:name="_Toc17417"/>
      <w:bookmarkStart w:id="93" w:name="_Toc18726"/>
      <w:r>
        <w:rPr>
          <w:rFonts w:hint="eastAsia"/>
          <w:highlight w:val="none"/>
        </w:rPr>
        <w:t>项目建设背景</w:t>
      </w:r>
      <w:bookmarkEnd w:id="89"/>
      <w:bookmarkEnd w:id="90"/>
      <w:bookmarkEnd w:id="91"/>
      <w:r>
        <w:rPr>
          <w:rFonts w:hint="eastAsia"/>
          <w:highlight w:val="none"/>
        </w:rPr>
        <w:t>及必要性</w:t>
      </w:r>
      <w:bookmarkEnd w:id="9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概述项目</w:t>
      </w:r>
      <w:r>
        <w:rPr>
          <w:rFonts w:hint="eastAsia" w:ascii="宋体" w:hAnsi="宋体" w:eastAsia="宋体" w:cs="宋体"/>
          <w:szCs w:val="28"/>
          <w:highlight w:val="none"/>
        </w:rPr>
        <w:t>背景，以及</w:t>
      </w:r>
      <w:r>
        <w:rPr>
          <w:rFonts w:hint="eastAsia" w:ascii="宋体" w:hAnsi="宋体" w:eastAsia="宋体" w:cs="宋体"/>
          <w:szCs w:val="28"/>
          <w:highlight w:val="none"/>
          <w:lang w:val="en-US" w:eastAsia="zh-CN"/>
        </w:rPr>
        <w:t>项目</w:t>
      </w:r>
      <w:r>
        <w:rPr>
          <w:rFonts w:hint="eastAsia" w:ascii="宋体" w:hAnsi="宋体" w:eastAsia="宋体" w:cs="宋体"/>
          <w:szCs w:val="28"/>
          <w:highlight w:val="none"/>
        </w:rPr>
        <w:t>建设意义和必要性。</w:t>
      </w:r>
    </w:p>
    <w:p>
      <w:pPr>
        <w:pStyle w:val="6"/>
        <w:bidi w:val="0"/>
        <w:ind w:left="0" w:leftChars="0" w:firstLine="0" w:firstLineChars="0"/>
        <w:rPr>
          <w:rFonts w:hint="eastAsia"/>
          <w:highlight w:val="none"/>
        </w:rPr>
      </w:pPr>
      <w:bookmarkStart w:id="94" w:name="_Toc1906"/>
      <w:bookmarkStart w:id="95" w:name="_Toc7397"/>
      <w:bookmarkStart w:id="96" w:name="_Toc32499"/>
      <w:r>
        <w:rPr>
          <w:rFonts w:hint="eastAsia"/>
          <w:highlight w:val="none"/>
        </w:rPr>
        <w:t>项目建设背景</w:t>
      </w:r>
      <w:bookmarkEnd w:id="94"/>
      <w:bookmarkEnd w:id="95"/>
      <w:bookmarkEnd w:id="96"/>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描述项目背景，包括政策文件背景、行业发展背景、项目由来背景等。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注：建设背景与建设依据章节进行对应。</w:t>
      </w:r>
    </w:p>
    <w:p>
      <w:pPr>
        <w:pStyle w:val="6"/>
        <w:bidi w:val="0"/>
        <w:ind w:left="0" w:leftChars="0" w:firstLine="0" w:firstLineChars="0"/>
        <w:rPr>
          <w:rFonts w:hint="eastAsia"/>
          <w:highlight w:val="none"/>
        </w:rPr>
      </w:pPr>
      <w:bookmarkStart w:id="97" w:name="_Toc3542"/>
      <w:bookmarkStart w:id="98" w:name="_Toc23028"/>
      <w:bookmarkStart w:id="99" w:name="_Toc12162"/>
      <w:r>
        <w:rPr>
          <w:rFonts w:hint="eastAsia"/>
          <w:highlight w:val="none"/>
        </w:rPr>
        <w:t>项目建设必要性</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从政策依据符合性、需求合理性、建设内容可行性及项目成效等，描述项目建设意义和必要性。</w:t>
      </w:r>
    </w:p>
    <w:p>
      <w:pPr>
        <w:pStyle w:val="5"/>
        <w:bidi w:val="0"/>
        <w:ind w:left="0" w:leftChars="0" w:firstLine="0" w:firstLineChars="0"/>
        <w:rPr>
          <w:highlight w:val="none"/>
        </w:rPr>
      </w:pPr>
      <w:bookmarkStart w:id="100" w:name="_Toc10779"/>
      <w:bookmarkStart w:id="101" w:name="_Toc2395"/>
      <w:bookmarkStart w:id="102" w:name="_Toc7699"/>
      <w:bookmarkStart w:id="103" w:name="_Toc2957"/>
      <w:r>
        <w:rPr>
          <w:rFonts w:hint="eastAsia"/>
          <w:highlight w:val="none"/>
        </w:rPr>
        <w:t>项目建设依据</w:t>
      </w:r>
      <w:bookmarkEnd w:id="10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据实罗列</w:t>
      </w:r>
      <w:r>
        <w:rPr>
          <w:rFonts w:hint="eastAsia" w:ascii="宋体" w:hAnsi="宋体" w:eastAsia="宋体" w:cs="宋体"/>
          <w:szCs w:val="28"/>
          <w:highlight w:val="none"/>
        </w:rPr>
        <w:t>项目建设依据及相关文件</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明确文件名称、文件号，以及文件中关于本项目建设内容相关的具体描述</w:t>
      </w:r>
      <w:r>
        <w:rPr>
          <w:rFonts w:hint="eastAsia" w:ascii="宋体" w:hAnsi="宋体" w:eastAsia="宋体" w:cs="宋体"/>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相关依据作为项目必要性支撑材料。</w:t>
      </w:r>
    </w:p>
    <w:p>
      <w:pPr>
        <w:pStyle w:val="5"/>
        <w:bidi w:val="0"/>
        <w:ind w:left="0" w:leftChars="0" w:firstLine="0" w:firstLineChars="0"/>
        <w:rPr>
          <w:highlight w:val="none"/>
        </w:rPr>
      </w:pPr>
      <w:bookmarkStart w:id="104" w:name="_Toc17649"/>
      <w:r>
        <w:rPr>
          <w:rFonts w:hint="eastAsia"/>
          <w:highlight w:val="none"/>
        </w:rPr>
        <w:t>现状描述及问题分析</w:t>
      </w:r>
      <w:bookmarkEnd w:id="93"/>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详细描述项目建设单位的信息化水平现状及单位现有应用系统情况，例如基础设施、</w:t>
      </w:r>
      <w:r>
        <w:rPr>
          <w:rFonts w:hint="eastAsia" w:ascii="宋体" w:hAnsi="宋体" w:eastAsia="宋体" w:cs="宋体"/>
          <w:szCs w:val="28"/>
          <w:highlight w:val="none"/>
          <w:lang w:val="en-US" w:eastAsia="zh-CN"/>
        </w:rPr>
        <w:t>网络资源、业务功能</w:t>
      </w:r>
      <w:r>
        <w:rPr>
          <w:rFonts w:hint="eastAsia" w:ascii="宋体" w:hAnsi="宋体" w:eastAsia="宋体" w:cs="宋体"/>
          <w:szCs w:val="28"/>
          <w:highlight w:val="none"/>
        </w:rPr>
        <w:t>、数据安全防护情况、网络安全防护情况等需进行相应的现状描述。阐述现有业务通过相关信息系统处理情况，以及实际工作业务流程</w:t>
      </w:r>
      <w:r>
        <w:rPr>
          <w:rFonts w:hint="eastAsia" w:ascii="宋体" w:hAnsi="宋体" w:eastAsia="宋体" w:cs="宋体"/>
          <w:szCs w:val="28"/>
          <w:highlight w:val="none"/>
          <w:lang w:eastAsia="zh-CN"/>
        </w:rPr>
        <w:t>中</w:t>
      </w:r>
      <w:r>
        <w:rPr>
          <w:rFonts w:hint="eastAsia" w:ascii="宋体" w:hAnsi="宋体" w:eastAsia="宋体" w:cs="宋体"/>
          <w:szCs w:val="28"/>
          <w:highlight w:val="none"/>
        </w:rPr>
        <w:t>需改进的方面，分析归纳存在的主要问题与差距。</w:t>
      </w:r>
    </w:p>
    <w:p>
      <w:pPr>
        <w:pStyle w:val="6"/>
        <w:bidi w:val="0"/>
        <w:ind w:left="0" w:leftChars="0" w:firstLine="0" w:firstLineChars="0"/>
        <w:rPr>
          <w:rFonts w:hint="eastAsia"/>
          <w:highlight w:val="none"/>
        </w:rPr>
      </w:pPr>
      <w:bookmarkStart w:id="105" w:name="_Toc2160"/>
      <w:bookmarkStart w:id="106" w:name="_Toc17699"/>
      <w:bookmarkStart w:id="107" w:name="_Toc7868"/>
      <w:bookmarkStart w:id="108" w:name="_Toc9606"/>
      <w:bookmarkStart w:id="109" w:name="_Toc1598"/>
      <w:r>
        <w:rPr>
          <w:rFonts w:hint="eastAsia"/>
          <w:highlight w:val="none"/>
        </w:rPr>
        <w:t>信息化现状</w:t>
      </w:r>
      <w:bookmarkEnd w:id="105"/>
      <w:bookmarkEnd w:id="106"/>
      <w:bookmarkEnd w:id="107"/>
      <w:bookmarkEnd w:id="108"/>
      <w:bookmarkEnd w:id="109"/>
    </w:p>
    <w:p>
      <w:pPr>
        <w:pStyle w:val="7"/>
        <w:bidi w:val="0"/>
        <w:ind w:left="0" w:leftChars="0" w:firstLine="0" w:firstLineChars="0"/>
        <w:rPr>
          <w:rFonts w:hint="eastAsia"/>
          <w:highlight w:val="none"/>
        </w:rPr>
      </w:pPr>
      <w:r>
        <w:rPr>
          <w:rFonts w:hint="eastAsia"/>
          <w:highlight w:val="none"/>
        </w:rPr>
        <w:t>基础设施现状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描述本项目涉及的基础设施现状，适当采用表格、拓扑图等进行描述</w:t>
      </w:r>
      <w:r>
        <w:rPr>
          <w:rFonts w:hint="eastAsia" w:ascii="宋体" w:hAnsi="宋体" w:eastAsia="宋体" w:cs="宋体"/>
          <w:szCs w:val="28"/>
          <w:highlight w:val="none"/>
          <w:lang w:eastAsia="zh-CN"/>
        </w:rPr>
        <w:t>；</w:t>
      </w:r>
      <w:r>
        <w:rPr>
          <w:rFonts w:hint="eastAsia" w:ascii="宋体" w:hAnsi="宋体" w:eastAsia="宋体" w:cs="宋体"/>
          <w:szCs w:val="28"/>
          <w:highlight w:val="none"/>
        </w:rPr>
        <w:t>若不涉及请填写“不涉及基础设施服务”</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并进行简要说明</w:t>
      </w:r>
      <w:r>
        <w:rPr>
          <w:rFonts w:hint="eastAsia" w:ascii="宋体" w:hAnsi="宋体" w:eastAsia="宋体" w:cs="宋体"/>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使用贵州政务云平台的，提供相关政务信息系统使用服务器、存储、网络设备情况、承载业务情况、使用量、利用率等。使用本地机房的，提供机房建设情况、设备概况、承载业务情况、建设年份、使用状态及资金投入、维护单位等。其他基础设施包括设备数量、型号、配置、用途、建设年份、使用状态及资金投入等。</w:t>
      </w:r>
    </w:p>
    <w:p>
      <w:pPr>
        <w:pStyle w:val="7"/>
        <w:bidi w:val="0"/>
        <w:ind w:left="0" w:leftChars="0" w:firstLine="0" w:firstLineChars="0"/>
        <w:rPr>
          <w:rFonts w:hint="eastAsia"/>
          <w:highlight w:val="none"/>
        </w:rPr>
      </w:pPr>
      <w:bookmarkStart w:id="110" w:name="OLE_LINK12"/>
      <w:r>
        <w:rPr>
          <w:rFonts w:hint="eastAsia"/>
          <w:highlight w:val="none"/>
          <w:lang w:val="en-US" w:eastAsia="zh-CN"/>
        </w:rPr>
        <w:t>网络资源</w:t>
      </w:r>
      <w:r>
        <w:rPr>
          <w:rFonts w:hint="eastAsia"/>
          <w:highlight w:val="none"/>
        </w:rPr>
        <w:t>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明确项目网络部署现状，</w:t>
      </w:r>
      <w:r>
        <w:rPr>
          <w:rFonts w:hint="eastAsia" w:ascii="宋体" w:hAnsi="宋体" w:eastAsia="宋体" w:cs="宋体"/>
          <w:szCs w:val="28"/>
          <w:highlight w:val="none"/>
        </w:rPr>
        <w:t>网络环境包括本项目涉及网络的使用情况、覆盖范围</w:t>
      </w:r>
      <w:r>
        <w:rPr>
          <w:rFonts w:hint="eastAsia" w:ascii="宋体" w:hAnsi="宋体" w:eastAsia="宋体" w:cs="宋体"/>
          <w:szCs w:val="28"/>
          <w:highlight w:val="none"/>
          <w:lang w:eastAsia="zh-CN"/>
        </w:rPr>
        <w:t>、</w:t>
      </w:r>
      <w:r>
        <w:rPr>
          <w:rFonts w:hint="eastAsia" w:ascii="宋体" w:hAnsi="宋体" w:eastAsia="宋体" w:cs="宋体"/>
          <w:szCs w:val="28"/>
          <w:highlight w:val="none"/>
        </w:rPr>
        <w:t>带宽</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以及网络资源峰值利用率</w:t>
      </w:r>
      <w:r>
        <w:rPr>
          <w:rFonts w:hint="eastAsia" w:ascii="宋体" w:hAnsi="宋体" w:eastAsia="宋体" w:cs="宋体"/>
          <w:szCs w:val="28"/>
          <w:highlight w:val="none"/>
        </w:rPr>
        <w:t>等信息，并提供与当前网络相符合的详细网络拓扑图。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说明关联</w:t>
      </w:r>
      <w:r>
        <w:rPr>
          <w:rFonts w:hint="eastAsia" w:ascii="宋体" w:hAnsi="宋体" w:eastAsia="宋体" w:cs="宋体"/>
          <w:szCs w:val="28"/>
          <w:highlight w:val="none"/>
        </w:rPr>
        <w:t>IPv6 规模部署和应用</w:t>
      </w:r>
      <w:r>
        <w:rPr>
          <w:rFonts w:hint="eastAsia" w:ascii="宋体" w:hAnsi="宋体" w:eastAsia="宋体" w:cs="宋体"/>
          <w:szCs w:val="28"/>
          <w:highlight w:val="none"/>
          <w:lang w:val="en-US" w:eastAsia="zh-CN"/>
        </w:rPr>
        <w:t>现状，包括网络规划、设备选用功能应用等方面。</w:t>
      </w:r>
    </w:p>
    <w:p>
      <w:pPr>
        <w:pStyle w:val="7"/>
        <w:bidi w:val="0"/>
        <w:ind w:left="0" w:leftChars="0" w:firstLine="0" w:firstLineChars="0"/>
        <w:rPr>
          <w:rFonts w:hint="eastAsia"/>
          <w:highlight w:val="none"/>
        </w:rPr>
      </w:pPr>
      <w:r>
        <w:rPr>
          <w:rFonts w:hint="eastAsia"/>
          <w:highlight w:val="none"/>
          <w:lang w:val="en-US" w:eastAsia="zh-CN"/>
        </w:rPr>
        <w:t>基础软件</w:t>
      </w:r>
      <w:r>
        <w:rPr>
          <w:rFonts w:hint="eastAsia"/>
          <w:highlight w:val="none"/>
        </w:rPr>
        <w:t>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描述本项目涉及的相关</w:t>
      </w:r>
      <w:r>
        <w:rPr>
          <w:rFonts w:hint="eastAsia" w:ascii="宋体" w:hAnsi="宋体" w:eastAsia="宋体" w:cs="宋体"/>
          <w:szCs w:val="28"/>
          <w:highlight w:val="none"/>
          <w:lang w:val="en-US" w:eastAsia="zh-CN"/>
        </w:rPr>
        <w:t>基础软件（包括数据库、中间件、操作系统等）</w:t>
      </w:r>
      <w:r>
        <w:rPr>
          <w:rFonts w:hint="eastAsia" w:ascii="宋体" w:hAnsi="宋体" w:eastAsia="宋体" w:cs="宋体"/>
          <w:szCs w:val="28"/>
          <w:highlight w:val="none"/>
        </w:rPr>
        <w:t>现状，</w:t>
      </w:r>
      <w:r>
        <w:rPr>
          <w:rFonts w:hint="eastAsia" w:ascii="宋体" w:hAnsi="宋体" w:eastAsia="宋体" w:cs="宋体"/>
          <w:szCs w:val="28"/>
          <w:highlight w:val="none"/>
          <w:lang w:val="en-US" w:eastAsia="zh-CN"/>
        </w:rPr>
        <w:t>明确基础软件与基础设施关联部署情况</w:t>
      </w:r>
      <w:r>
        <w:rPr>
          <w:rFonts w:hint="eastAsia" w:ascii="宋体" w:hAnsi="宋体" w:eastAsia="宋体" w:cs="宋体"/>
          <w:szCs w:val="28"/>
          <w:highlight w:val="none"/>
        </w:rPr>
        <w:t>。</w:t>
      </w:r>
    </w:p>
    <w:bookmarkEnd w:id="110"/>
    <w:p>
      <w:pPr>
        <w:pStyle w:val="7"/>
        <w:bidi w:val="0"/>
        <w:ind w:left="0" w:leftChars="0" w:firstLine="0" w:firstLineChars="0"/>
        <w:rPr>
          <w:rFonts w:hint="eastAsia"/>
          <w:highlight w:val="none"/>
        </w:rPr>
      </w:pPr>
      <w:r>
        <w:rPr>
          <w:rFonts w:hint="eastAsia"/>
          <w:highlight w:val="none"/>
        </w:rPr>
        <w:t>业务功能现状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对标“章节2.2.本项目相关单位的职责介绍”中具体</w:t>
      </w:r>
      <w:r>
        <w:rPr>
          <w:rFonts w:hint="eastAsia" w:ascii="宋体" w:hAnsi="宋体" w:eastAsia="宋体" w:cs="宋体"/>
          <w:szCs w:val="28"/>
          <w:highlight w:val="none"/>
        </w:rPr>
        <w:t>业务职能</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明确</w:t>
      </w:r>
      <w:r>
        <w:rPr>
          <w:rFonts w:hint="eastAsia" w:ascii="宋体" w:hAnsi="宋体" w:eastAsia="宋体" w:cs="宋体"/>
          <w:szCs w:val="28"/>
          <w:highlight w:val="none"/>
        </w:rPr>
        <w:t>业务流程，</w:t>
      </w:r>
      <w:bookmarkStart w:id="111" w:name="OLE_LINK11"/>
      <w:r>
        <w:rPr>
          <w:rFonts w:hint="eastAsia" w:ascii="宋体" w:hAnsi="宋体" w:eastAsia="宋体" w:cs="宋体"/>
          <w:szCs w:val="28"/>
          <w:highlight w:val="none"/>
        </w:rPr>
        <w:t>描述本项目涉及的</w:t>
      </w:r>
      <w:r>
        <w:rPr>
          <w:rFonts w:hint="eastAsia" w:ascii="宋体" w:hAnsi="宋体" w:eastAsia="宋体" w:cs="宋体"/>
          <w:szCs w:val="28"/>
          <w:highlight w:val="none"/>
          <w:lang w:val="en-US" w:eastAsia="zh-CN"/>
        </w:rPr>
        <w:t>主要</w:t>
      </w:r>
      <w:r>
        <w:rPr>
          <w:rFonts w:hint="eastAsia" w:ascii="宋体" w:hAnsi="宋体" w:eastAsia="宋体" w:cs="宋体"/>
          <w:szCs w:val="28"/>
          <w:highlight w:val="none"/>
        </w:rPr>
        <w:t>业务信息化现状，</w:t>
      </w:r>
      <w:bookmarkEnd w:id="111"/>
      <w:r>
        <w:rPr>
          <w:rFonts w:hint="eastAsia" w:ascii="宋体" w:hAnsi="宋体" w:eastAsia="宋体" w:cs="宋体"/>
          <w:szCs w:val="28"/>
          <w:highlight w:val="none"/>
        </w:rPr>
        <w:t>包括与本项目关联业务应用系统现状</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包括但不限于建设年限、系统功能、建设金额、用户对象及数量、并发用户数、系统接口情况</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w:t>
      </w:r>
      <w:r>
        <w:rPr>
          <w:rFonts w:hint="eastAsia" w:ascii="宋体" w:hAnsi="宋体" w:eastAsia="宋体" w:cs="宋体"/>
          <w:szCs w:val="28"/>
          <w:highlight w:val="none"/>
        </w:rPr>
        <w:t>以及需要进行数据对接、业务协同</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系统整合</w:t>
      </w:r>
      <w:r>
        <w:rPr>
          <w:rFonts w:hint="eastAsia" w:ascii="宋体" w:hAnsi="宋体" w:eastAsia="宋体" w:cs="宋体"/>
          <w:szCs w:val="28"/>
          <w:highlight w:val="none"/>
        </w:rPr>
        <w:t>的信息系统的现状。如涉及业务未进行信息化建设，需描述项目的业务工作现有开展方式，包括具体业务应用场景等。</w:t>
      </w:r>
    </w:p>
    <w:p>
      <w:pPr>
        <w:pStyle w:val="7"/>
        <w:bidi w:val="0"/>
        <w:ind w:left="0" w:leftChars="0" w:firstLine="0" w:firstLineChars="0"/>
        <w:rPr>
          <w:rFonts w:hint="eastAsia"/>
          <w:highlight w:val="none"/>
        </w:rPr>
      </w:pPr>
      <w:r>
        <w:rPr>
          <w:rFonts w:hint="eastAsia"/>
          <w:highlight w:val="none"/>
        </w:rPr>
        <w:t>数据资源现状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根据业务需求，描述本单位所有与项目相关的现有数据资源现状（根据3.</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的</w:t>
      </w:r>
      <w:r>
        <w:rPr>
          <w:rFonts w:hint="eastAsia" w:ascii="宋体" w:hAnsi="宋体" w:eastAsia="宋体" w:cs="宋体"/>
          <w:szCs w:val="28"/>
          <w:highlight w:val="none"/>
          <w:lang w:val="en-US" w:eastAsia="zh-CN"/>
        </w:rPr>
        <w:t>具体关联业务系统，</w:t>
      </w:r>
      <w:r>
        <w:rPr>
          <w:rFonts w:hint="eastAsia" w:ascii="宋体" w:hAnsi="宋体" w:eastAsia="宋体" w:cs="宋体"/>
          <w:szCs w:val="28"/>
          <w:highlight w:val="none"/>
        </w:rPr>
        <w:t>依次列举本</w:t>
      </w:r>
      <w:r>
        <w:rPr>
          <w:rFonts w:hint="eastAsia" w:ascii="宋体" w:hAnsi="宋体" w:eastAsia="宋体" w:cs="宋体"/>
          <w:szCs w:val="28"/>
          <w:highlight w:val="none"/>
          <w:lang w:val="en-US" w:eastAsia="zh-CN"/>
        </w:rPr>
        <w:t>项目</w:t>
      </w:r>
      <w:r>
        <w:rPr>
          <w:rFonts w:hint="eastAsia" w:ascii="宋体" w:hAnsi="宋体" w:eastAsia="宋体" w:cs="宋体"/>
          <w:szCs w:val="28"/>
          <w:highlight w:val="none"/>
        </w:rPr>
        <w:t>数据现状），具体包括但不限于数据资源目录、数据库建设情况、数据类型格式、数据存储方式、数据量等内容。</w:t>
      </w:r>
    </w:p>
    <w:p>
      <w:pPr>
        <w:pStyle w:val="7"/>
        <w:bidi w:val="0"/>
        <w:ind w:left="0" w:leftChars="0" w:firstLine="0" w:firstLineChars="0"/>
        <w:rPr>
          <w:rFonts w:hint="eastAsia"/>
          <w:highlight w:val="none"/>
        </w:rPr>
      </w:pPr>
      <w:r>
        <w:rPr>
          <w:rFonts w:hint="eastAsia"/>
          <w:highlight w:val="none"/>
        </w:rPr>
        <w:t>信息安全现状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与本项目相关的信息安全现状和需求描述。详细描述本项目业务系统所在的网络环境安全现状（本地网络与云环境中分别进行描述），当前已部署的安全</w:t>
      </w:r>
      <w:r>
        <w:rPr>
          <w:rFonts w:hint="eastAsia" w:ascii="宋体" w:hAnsi="宋体" w:eastAsia="宋体" w:cs="宋体"/>
          <w:szCs w:val="28"/>
          <w:highlight w:val="none"/>
          <w:lang w:val="en-US" w:eastAsia="zh-CN"/>
        </w:rPr>
        <w:t>产品</w:t>
      </w:r>
      <w:r>
        <w:rPr>
          <w:rFonts w:hint="eastAsia" w:ascii="宋体" w:hAnsi="宋体" w:eastAsia="宋体" w:cs="宋体"/>
          <w:szCs w:val="28"/>
          <w:highlight w:val="none"/>
        </w:rPr>
        <w:t>现状，与本项目相关的等保、国密定级、建设与测评现状（新建系统需明确等保定级情况），安全服务保障现状</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密码应用现状、</w:t>
      </w:r>
      <w:r>
        <w:rPr>
          <w:rFonts w:hint="eastAsia" w:ascii="宋体" w:hAnsi="宋体" w:eastAsia="宋体" w:cs="宋体"/>
          <w:szCs w:val="28"/>
          <w:highlight w:val="none"/>
          <w:lang w:eastAsia="zh-CN"/>
        </w:rPr>
        <w:t>网络安全制度管理体系现状</w:t>
      </w:r>
      <w:r>
        <w:rPr>
          <w:rFonts w:hint="eastAsia" w:ascii="宋体" w:hAnsi="宋体" w:eastAsia="宋体" w:cs="宋体"/>
          <w:szCs w:val="28"/>
          <w:highlight w:val="none"/>
        </w:rPr>
        <w:t>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1.</w:t>
      </w:r>
      <w:r>
        <w:rPr>
          <w:rFonts w:hint="eastAsia" w:ascii="宋体" w:hAnsi="宋体" w:eastAsia="宋体" w:cs="宋体"/>
          <w:szCs w:val="28"/>
          <w:highlight w:val="none"/>
        </w:rPr>
        <w:t>根据网络现状的梳理，详细描述整个网络区域边界划分</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包括电子政务外网、互联网等</w:t>
      </w:r>
      <w:r>
        <w:rPr>
          <w:rFonts w:hint="eastAsia" w:ascii="宋体" w:hAnsi="宋体" w:eastAsia="宋体" w:cs="宋体"/>
          <w:szCs w:val="28"/>
          <w:highlight w:val="none"/>
          <w:lang w:eastAsia="zh-CN"/>
        </w:rPr>
        <w:t>）</w:t>
      </w:r>
      <w:r>
        <w:rPr>
          <w:rFonts w:hint="eastAsia" w:ascii="宋体" w:hAnsi="宋体" w:eastAsia="宋体" w:cs="宋体"/>
          <w:szCs w:val="28"/>
          <w:highlight w:val="none"/>
        </w:rPr>
        <w:t>以及网络安全设备部署情况，并提供详细网络架构图（重点突出安全设备），需要进一步描述安全设备的数量、型号、配置、用途、建设年份、使用状态及资金投入等情况</w:t>
      </w:r>
      <w:r>
        <w:rPr>
          <w:rFonts w:hint="eastAsia" w:ascii="宋体" w:hAnsi="宋体" w:eastAsia="宋体" w:cs="宋体"/>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示例：</w:t>
      </w:r>
    </w:p>
    <w:p>
      <w:pPr>
        <w:pStyle w:val="3"/>
        <w:ind w:firstLine="560"/>
        <w:jc w:val="center"/>
        <w:rPr>
          <w:highlight w:val="none"/>
        </w:rPr>
      </w:pPr>
      <w:r>
        <w:rPr>
          <w:highlight w:val="none"/>
        </w:rPr>
        <w:drawing>
          <wp:inline distT="0" distB="0" distL="114300" distR="114300">
            <wp:extent cx="4083050" cy="4446270"/>
            <wp:effectExtent l="0" t="0" r="12700" b="11430"/>
            <wp:docPr id="4" name="图片 4" descr="d705448c39525622bf5b0157b9121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05448c39525622bf5b0157b9121d9"/>
                    <pic:cNvPicPr>
                      <a:picLocks noChangeAspect="1"/>
                    </pic:cNvPicPr>
                  </pic:nvPicPr>
                  <pic:blipFill>
                    <a:blip r:embed="rId18"/>
                    <a:stretch>
                      <a:fillRect/>
                    </a:stretch>
                  </pic:blipFill>
                  <pic:spPr>
                    <a:xfrm>
                      <a:off x="0" y="0"/>
                      <a:ext cx="4083050" cy="4446270"/>
                    </a:xfrm>
                    <a:prstGeom prst="rect">
                      <a:avLst/>
                    </a:prstGeom>
                  </pic:spPr>
                </pic:pic>
              </a:graphicData>
            </a:graphic>
          </wp:inline>
        </w:drawing>
      </w:r>
    </w:p>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图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图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1</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w:t>
      </w:r>
      <w:r>
        <w:rPr>
          <w:rFonts w:hint="eastAsia" w:ascii="Times New Roman" w:hAnsi="Times New Roman" w:eastAsia="黑体" w:cs="Times New Roman"/>
          <w:b w:val="0"/>
          <w:bCs w:val="0"/>
          <w:sz w:val="28"/>
          <w:szCs w:val="28"/>
          <w:highlight w:val="none"/>
        </w:rPr>
        <w:t>网络架构图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2.描述网络中已部署的安全产品现状，提供安全设备清单，并需要评估是否可以整合使用的情况。</w:t>
      </w:r>
    </w:p>
    <w:p>
      <w:pPr>
        <w:pStyle w:val="13"/>
        <w:ind w:firstLine="560"/>
        <w:jc w:val="center"/>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1</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云上安全产品及密码产品清单</w:t>
      </w:r>
    </w:p>
    <w:tbl>
      <w:tblPr>
        <w:tblStyle w:val="24"/>
        <w:tblpPr w:leftFromText="180" w:rightFromText="180" w:vertAnchor="text" w:horzAnchor="page" w:tblpX="1790" w:tblpY="8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69"/>
        <w:gridCol w:w="1471"/>
        <w:gridCol w:w="1217"/>
        <w:gridCol w:w="975"/>
        <w:gridCol w:w="139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80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网络</w:t>
            </w:r>
          </w:p>
        </w:tc>
        <w:tc>
          <w:tcPr>
            <w:tcW w:w="86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区域</w:t>
            </w:r>
          </w:p>
        </w:tc>
        <w:tc>
          <w:tcPr>
            <w:tcW w:w="7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安全设备</w:t>
            </w:r>
          </w:p>
        </w:tc>
        <w:tc>
          <w:tcPr>
            <w:tcW w:w="572"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数量</w:t>
            </w: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lang w:val="en-US" w:eastAsia="zh-CN"/>
              </w:rPr>
            </w:pPr>
            <w:r>
              <w:rPr>
                <w:rFonts w:hint="default" w:ascii="Times New Roman" w:hAnsi="Times New Roman" w:eastAsia="宋体" w:cs="Times New Roman"/>
                <w:b/>
                <w:i w:val="0"/>
                <w:iCs w:val="0"/>
                <w:sz w:val="24"/>
                <w:szCs w:val="24"/>
                <w:highlight w:val="none"/>
                <w:lang w:val="en-US" w:eastAsia="zh-CN"/>
              </w:rPr>
              <w:t>评估情况</w:t>
            </w: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1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2" w:name="OLE_LINK1" w:colFirst="0" w:colLast="1"/>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6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3" w:name="OLE_LINK2"/>
            <w:r>
              <w:rPr>
                <w:rFonts w:hint="default" w:ascii="Times New Roman" w:hAnsi="Times New Roman" w:eastAsia="宋体" w:cs="Times New Roman"/>
                <w:i w:val="0"/>
                <w:iCs w:val="0"/>
                <w:sz w:val="24"/>
                <w:szCs w:val="24"/>
                <w:highlight w:val="none"/>
              </w:rPr>
              <w:t>交换区/运维区</w:t>
            </w:r>
            <w:bookmarkEnd w:id="113"/>
          </w:p>
        </w:tc>
        <w:tc>
          <w:tcPr>
            <w:tcW w:w="7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防火墙</w:t>
            </w:r>
          </w:p>
        </w:tc>
        <w:tc>
          <w:tcPr>
            <w:tcW w:w="572"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p>
        </w:tc>
      </w:tr>
      <w:bookmarkEnd w:id="1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电子政务外网</w:t>
            </w:r>
          </w:p>
        </w:tc>
        <w:tc>
          <w:tcPr>
            <w:tcW w:w="86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安全管理区</w:t>
            </w:r>
          </w:p>
        </w:tc>
        <w:tc>
          <w:tcPr>
            <w:tcW w:w="7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日志审计</w:t>
            </w:r>
          </w:p>
        </w:tc>
        <w:tc>
          <w:tcPr>
            <w:tcW w:w="572"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4" w:name="OLE_LINK3" w:colFirst="0" w:colLast="1"/>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6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交换区/运维区</w:t>
            </w:r>
          </w:p>
        </w:tc>
        <w:tc>
          <w:tcPr>
            <w:tcW w:w="7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云密码机（VSM）</w:t>
            </w:r>
          </w:p>
        </w:tc>
        <w:tc>
          <w:tcPr>
            <w:tcW w:w="572"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1</w:t>
            </w: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bookmark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其他网</w:t>
            </w:r>
          </w:p>
        </w:tc>
        <w:tc>
          <w:tcPr>
            <w:tcW w:w="863"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7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572"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bl>
    <w:p>
      <w:pPr>
        <w:pStyle w:val="13"/>
        <w:ind w:firstLine="560"/>
        <w:jc w:val="center"/>
        <w:rPr>
          <w:rFonts w:hint="eastAsia" w:ascii="Times New Roman" w:hAnsi="Times New Roman" w:eastAsia="黑体" w:cs="Times New Roman"/>
          <w:b w:val="0"/>
          <w:bCs w:val="0"/>
          <w:sz w:val="28"/>
          <w:szCs w:val="28"/>
          <w:highlight w:val="none"/>
        </w:rPr>
      </w:pPr>
    </w:p>
    <w:p>
      <w:pPr>
        <w:pStyle w:val="13"/>
        <w:ind w:firstLine="560"/>
        <w:jc w:val="center"/>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2</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本地安全设备及密码产品清单</w:t>
      </w:r>
    </w:p>
    <w:tbl>
      <w:tblPr>
        <w:tblStyle w:val="24"/>
        <w:tblpPr w:leftFromText="180" w:rightFromText="180" w:vertAnchor="text" w:horzAnchor="page" w:tblpX="1790" w:tblpY="8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16"/>
        <w:gridCol w:w="1485"/>
        <w:gridCol w:w="1133"/>
        <w:gridCol w:w="989"/>
        <w:gridCol w:w="140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65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网络</w:t>
            </w:r>
          </w:p>
        </w:tc>
        <w:tc>
          <w:tcPr>
            <w:tcW w:w="871"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区域</w:t>
            </w:r>
          </w:p>
        </w:tc>
        <w:tc>
          <w:tcPr>
            <w:tcW w:w="66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安全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设备</w:t>
            </w:r>
          </w:p>
        </w:tc>
        <w:tc>
          <w:tcPr>
            <w:tcW w:w="58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数量</w:t>
            </w: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评估情况</w:t>
            </w: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8"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71"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5" w:name="OLE_LINK4"/>
            <w:r>
              <w:rPr>
                <w:rFonts w:hint="default" w:ascii="Times New Roman" w:hAnsi="Times New Roman" w:eastAsia="宋体" w:cs="Times New Roman"/>
                <w:i w:val="0"/>
                <w:iCs w:val="0"/>
                <w:sz w:val="24"/>
                <w:szCs w:val="24"/>
                <w:highlight w:val="none"/>
              </w:rPr>
              <w:t>交换区/运维区</w:t>
            </w:r>
            <w:bookmarkEnd w:id="115"/>
          </w:p>
        </w:tc>
        <w:tc>
          <w:tcPr>
            <w:tcW w:w="66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防火墙</w:t>
            </w:r>
          </w:p>
        </w:tc>
        <w:tc>
          <w:tcPr>
            <w:tcW w:w="58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8"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电子政务外网</w:t>
            </w:r>
          </w:p>
        </w:tc>
        <w:tc>
          <w:tcPr>
            <w:tcW w:w="871"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安全管理区</w:t>
            </w:r>
          </w:p>
        </w:tc>
        <w:tc>
          <w:tcPr>
            <w:tcW w:w="66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日志审计</w:t>
            </w:r>
          </w:p>
        </w:tc>
        <w:tc>
          <w:tcPr>
            <w:tcW w:w="58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其他网</w:t>
            </w:r>
          </w:p>
        </w:tc>
        <w:tc>
          <w:tcPr>
            <w:tcW w:w="871"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6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58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71"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交换区/运维区</w:t>
            </w:r>
          </w:p>
        </w:tc>
        <w:tc>
          <w:tcPr>
            <w:tcW w:w="66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密码机</w:t>
            </w:r>
          </w:p>
        </w:tc>
        <w:tc>
          <w:tcPr>
            <w:tcW w:w="58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1</w:t>
            </w: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5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871"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6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58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描述本项目</w:t>
      </w:r>
      <w:r>
        <w:rPr>
          <w:rFonts w:hint="eastAsia" w:ascii="宋体" w:hAnsi="宋体" w:eastAsia="宋体" w:cs="宋体"/>
          <w:szCs w:val="28"/>
          <w:highlight w:val="none"/>
          <w:lang w:val="en-US" w:eastAsia="zh-CN"/>
        </w:rPr>
        <w:t>整合前</w:t>
      </w:r>
      <w:r>
        <w:rPr>
          <w:rFonts w:hint="eastAsia" w:ascii="宋体" w:hAnsi="宋体" w:eastAsia="宋体" w:cs="宋体"/>
          <w:szCs w:val="28"/>
          <w:highlight w:val="none"/>
        </w:rPr>
        <w:t>所涉及的业务系统的等级保护定级和测评情况、国密测评情况</w:t>
      </w:r>
      <w:r>
        <w:rPr>
          <w:rFonts w:hint="eastAsia" w:ascii="宋体" w:hAnsi="宋体" w:eastAsia="宋体" w:cs="宋体"/>
          <w:szCs w:val="28"/>
          <w:highlight w:val="none"/>
          <w:lang w:eastAsia="zh-CN"/>
        </w:rPr>
        <w:t>。</w:t>
      </w:r>
    </w:p>
    <w:p>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3</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整合前系统的等保和国密情况</w:t>
      </w:r>
    </w:p>
    <w:tbl>
      <w:tblPr>
        <w:tblStyle w:val="24"/>
        <w:tblW w:w="50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036"/>
        <w:gridCol w:w="1114"/>
        <w:gridCol w:w="1475"/>
        <w:gridCol w:w="1699"/>
        <w:gridCol w:w="1699"/>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6"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bookmarkStart w:id="116" w:name="OLE_LINK5" w:colFirst="5" w:colLast="5"/>
            <w:r>
              <w:rPr>
                <w:rFonts w:hint="default" w:ascii="Times New Roman" w:hAnsi="Times New Roman" w:eastAsia="宋体" w:cs="Times New Roman"/>
                <w:b/>
                <w:i w:val="0"/>
                <w:iCs w:val="0"/>
                <w:sz w:val="24"/>
                <w:szCs w:val="24"/>
                <w:highlight w:val="none"/>
              </w:rPr>
              <w:t>序号</w:t>
            </w:r>
          </w:p>
        </w:tc>
        <w:tc>
          <w:tcPr>
            <w:tcW w:w="60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应用系统</w:t>
            </w:r>
          </w:p>
        </w:tc>
        <w:tc>
          <w:tcPr>
            <w:tcW w:w="64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安全等级</w:t>
            </w:r>
          </w:p>
        </w:tc>
        <w:tc>
          <w:tcPr>
            <w:tcW w:w="85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等保测评</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情况</w:t>
            </w:r>
          </w:p>
        </w:tc>
        <w:tc>
          <w:tcPr>
            <w:tcW w:w="1699"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国密建设</w:t>
            </w:r>
            <w:r>
              <w:rPr>
                <w:rFonts w:hint="default" w:ascii="Times New Roman" w:hAnsi="Times New Roman" w:eastAsia="宋体" w:cs="Times New Roman"/>
                <w:b/>
                <w:i w:val="0"/>
                <w:iCs w:val="0"/>
                <w:sz w:val="24"/>
                <w:szCs w:val="24"/>
                <w:highlight w:val="none"/>
                <w:lang w:val="en-US" w:eastAsia="zh-CN"/>
              </w:rPr>
              <w:t>情况</w:t>
            </w:r>
          </w:p>
        </w:tc>
        <w:tc>
          <w:tcPr>
            <w:tcW w:w="98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lang w:eastAsia="zh-CN"/>
              </w:rPr>
            </w:pPr>
            <w:r>
              <w:rPr>
                <w:rFonts w:hint="default" w:ascii="Times New Roman" w:hAnsi="Times New Roman" w:eastAsia="宋体" w:cs="Times New Roman"/>
                <w:b/>
                <w:i w:val="0"/>
                <w:iCs w:val="0"/>
                <w:sz w:val="24"/>
                <w:szCs w:val="24"/>
                <w:highlight w:val="none"/>
              </w:rPr>
              <w:t>国密</w:t>
            </w:r>
            <w:r>
              <w:rPr>
                <w:rFonts w:hint="default" w:ascii="Times New Roman" w:hAnsi="Times New Roman" w:eastAsia="宋体" w:cs="Times New Roman"/>
                <w:b/>
                <w:i w:val="0"/>
                <w:iCs w:val="0"/>
                <w:sz w:val="24"/>
                <w:szCs w:val="24"/>
                <w:highlight w:val="none"/>
                <w:lang w:val="en-US" w:eastAsia="zh-CN"/>
              </w:rPr>
              <w:t>测评情况</w:t>
            </w:r>
          </w:p>
        </w:tc>
        <w:tc>
          <w:tcPr>
            <w:tcW w:w="6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shd w:val="clear" w:color="auto" w:fill="auto"/>
            <w:vAlign w:val="center"/>
          </w:tcPr>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0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系统1</w:t>
            </w:r>
          </w:p>
        </w:tc>
        <w:tc>
          <w:tcPr>
            <w:tcW w:w="64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二级/三级</w:t>
            </w:r>
          </w:p>
        </w:tc>
        <w:tc>
          <w:tcPr>
            <w:tcW w:w="85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2022年已测评</w:t>
            </w:r>
          </w:p>
        </w:tc>
        <w:tc>
          <w:tcPr>
            <w:tcW w:w="1699"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lang w:val="en-US" w:eastAsia="zh-CN"/>
              </w:rPr>
              <w:t>2022年已开展国密应用</w:t>
            </w:r>
          </w:p>
        </w:tc>
        <w:tc>
          <w:tcPr>
            <w:tcW w:w="98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未测评/无需进行建设测评</w:t>
            </w:r>
          </w:p>
        </w:tc>
        <w:tc>
          <w:tcPr>
            <w:tcW w:w="6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bookmarkEnd w:id="1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shd w:val="clear" w:color="auto" w:fill="auto"/>
            <w:vAlign w:val="center"/>
          </w:tcPr>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0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4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5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98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98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1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详细描述针对本项目</w:t>
      </w:r>
      <w:r>
        <w:rPr>
          <w:rFonts w:hint="eastAsia" w:ascii="宋体" w:hAnsi="宋体" w:eastAsia="宋体" w:cs="宋体"/>
          <w:szCs w:val="28"/>
          <w:highlight w:val="none"/>
          <w:lang w:val="en-US" w:eastAsia="zh-CN"/>
        </w:rPr>
        <w:t>整合前</w:t>
      </w:r>
      <w:r>
        <w:rPr>
          <w:rFonts w:hint="eastAsia" w:ascii="宋体" w:hAnsi="宋体" w:eastAsia="宋体" w:cs="宋体"/>
          <w:szCs w:val="28"/>
          <w:highlight w:val="none"/>
        </w:rPr>
        <w:t>提供的安全服务现状</w:t>
      </w:r>
      <w:r>
        <w:rPr>
          <w:rFonts w:hint="eastAsia" w:ascii="宋体" w:hAnsi="宋体" w:eastAsia="宋体" w:cs="宋体"/>
          <w:szCs w:val="28"/>
          <w:highlight w:val="none"/>
          <w:lang w:eastAsia="zh-CN"/>
        </w:rPr>
        <w:t>。</w:t>
      </w:r>
    </w:p>
    <w:p>
      <w:pPr>
        <w:pStyle w:val="13"/>
        <w:ind w:firstLine="560"/>
        <w:jc w:val="center"/>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4</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安全服务清单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9"/>
        <w:gridCol w:w="984"/>
        <w:gridCol w:w="2971"/>
        <w:gridCol w:w="1311"/>
        <w:gridCol w:w="610"/>
        <w:gridCol w:w="843"/>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414"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590"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服务类型</w:t>
            </w:r>
          </w:p>
        </w:tc>
        <w:tc>
          <w:tcPr>
            <w:tcW w:w="1784"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服务内容</w:t>
            </w:r>
          </w:p>
        </w:tc>
        <w:tc>
          <w:tcPr>
            <w:tcW w:w="787"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服务范围</w:t>
            </w:r>
          </w:p>
        </w:tc>
        <w:tc>
          <w:tcPr>
            <w:tcW w:w="366"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数量</w:t>
            </w:r>
          </w:p>
        </w:tc>
        <w:tc>
          <w:tcPr>
            <w:tcW w:w="506"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单位</w:t>
            </w: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590"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代码审计服务</w:t>
            </w:r>
          </w:p>
        </w:tc>
        <w:tc>
          <w:tcPr>
            <w:tcW w:w="178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采用代码审计工具进行扫描审计，寻找系统中存在的薄弱环节和业务逻辑问题、漏洞等。提供代码审计报告。</w:t>
            </w:r>
          </w:p>
        </w:tc>
        <w:tc>
          <w:tcPr>
            <w:tcW w:w="787"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36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1</w:t>
            </w:r>
          </w:p>
        </w:tc>
        <w:tc>
          <w:tcPr>
            <w:tcW w:w="50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项</w:t>
            </w: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1</w:t>
            </w:r>
          </w:p>
        </w:tc>
        <w:tc>
          <w:tcPr>
            <w:tcW w:w="590"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w:t>
            </w:r>
          </w:p>
        </w:tc>
        <w:tc>
          <w:tcPr>
            <w:tcW w:w="178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36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0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178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36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0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bookmarkStart w:id="117" w:name="OLE_LINK9"/>
      <w:r>
        <w:rPr>
          <w:rFonts w:hint="eastAsia" w:ascii="宋体" w:hAnsi="宋体" w:eastAsia="宋体" w:cs="宋体"/>
          <w:szCs w:val="28"/>
          <w:highlight w:val="none"/>
          <w:lang w:val="en-US" w:eastAsia="zh-CN"/>
        </w:rPr>
        <w:t>5.根据密码应用现状的梳理（若有），详细描述密码应用设备部署情况，包括但不限于密码设备的数量、型号、配置、用途、建设年份、使用状态及资金投入等情况。</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6.描述本项目网络安全制度管理体系现状（若有）。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7.SM项目据实梳理信息安全现状。</w:t>
      </w:r>
    </w:p>
    <w:p>
      <w:pPr>
        <w:pStyle w:val="7"/>
        <w:bidi w:val="0"/>
        <w:ind w:left="0" w:leftChars="0" w:firstLine="0" w:firstLineChars="0"/>
        <w:rPr>
          <w:rFonts w:hint="eastAsia"/>
          <w:highlight w:val="none"/>
        </w:rPr>
      </w:pPr>
      <w:r>
        <w:rPr>
          <w:rFonts w:hint="eastAsia"/>
          <w:highlight w:val="none"/>
          <w:lang w:val="en-US" w:eastAsia="zh-CN"/>
        </w:rPr>
        <w:t>标准规范</w:t>
      </w:r>
      <w:r>
        <w:rPr>
          <w:rFonts w:hint="eastAsia"/>
          <w:highlight w:val="none"/>
        </w:rPr>
        <w:t>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rPr>
        <w:t>说明</w:t>
      </w:r>
      <w:r>
        <w:rPr>
          <w:rFonts w:hint="eastAsia" w:ascii="宋体" w:hAnsi="宋体" w:eastAsia="宋体" w:cs="宋体"/>
          <w:szCs w:val="28"/>
          <w:highlight w:val="none"/>
          <w:lang w:val="en-US" w:eastAsia="zh-CN"/>
        </w:rPr>
        <w:t>关联业务信息化已遵循的</w:t>
      </w:r>
      <w:r>
        <w:rPr>
          <w:rFonts w:hint="eastAsia" w:ascii="宋体" w:hAnsi="宋体" w:eastAsia="宋体" w:cs="宋体"/>
          <w:szCs w:val="28"/>
          <w:highlight w:val="none"/>
        </w:rPr>
        <w:t>国家、地方信息化标准规范和相关行业标准规范的情况</w:t>
      </w:r>
      <w:r>
        <w:rPr>
          <w:rFonts w:hint="eastAsia" w:ascii="宋体" w:hAnsi="宋体" w:eastAsia="宋体" w:cs="宋体"/>
          <w:szCs w:val="28"/>
          <w:highlight w:val="none"/>
          <w:lang w:eastAsia="zh-CN"/>
        </w:rPr>
        <w:t>。</w:t>
      </w:r>
    </w:p>
    <w:p>
      <w:pPr>
        <w:pStyle w:val="7"/>
        <w:bidi w:val="0"/>
        <w:ind w:left="0" w:leftChars="0" w:firstLine="0" w:firstLineChars="0"/>
        <w:rPr>
          <w:rFonts w:hint="eastAsia"/>
          <w:highlight w:val="none"/>
        </w:rPr>
      </w:pPr>
      <w:bookmarkStart w:id="118" w:name="OLE_LINK10"/>
      <w:r>
        <w:rPr>
          <w:rFonts w:hint="eastAsia"/>
          <w:highlight w:val="none"/>
        </w:rPr>
        <w:t>其他信息化现状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可根据项目实际情况提供</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如链路租用及短信服务现状</w:t>
      </w:r>
      <w:r>
        <w:rPr>
          <w:rFonts w:hint="eastAsia" w:ascii="宋体" w:hAnsi="宋体" w:eastAsia="宋体" w:cs="宋体"/>
          <w:szCs w:val="28"/>
          <w:highlight w:val="none"/>
        </w:rPr>
        <w:t>。</w:t>
      </w:r>
    </w:p>
    <w:bookmarkEnd w:id="117"/>
    <w:bookmarkEnd w:id="118"/>
    <w:p>
      <w:pPr>
        <w:pStyle w:val="6"/>
        <w:bidi w:val="0"/>
        <w:ind w:left="0" w:leftChars="0" w:firstLine="0" w:firstLineChars="0"/>
        <w:rPr>
          <w:rFonts w:hint="eastAsia"/>
          <w:highlight w:val="none"/>
        </w:rPr>
      </w:pPr>
      <w:bookmarkStart w:id="119" w:name="_Toc16236"/>
      <w:bookmarkStart w:id="120" w:name="_Toc1528"/>
      <w:bookmarkStart w:id="121" w:name="_Toc12702"/>
      <w:bookmarkStart w:id="122" w:name="_Toc24349"/>
      <w:bookmarkStart w:id="123" w:name="_Toc14302"/>
      <w:r>
        <w:rPr>
          <w:rFonts w:hint="eastAsia"/>
          <w:highlight w:val="none"/>
        </w:rPr>
        <w:t>存在的主要问题</w:t>
      </w:r>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阐述现有信息化处理手段的不足，以及实际工作业务流程中需改进的方面，逐项分析存在的主要问题与差距，描述的问题应能通过本项目实施予以解决。</w:t>
      </w:r>
      <w:r>
        <w:rPr>
          <w:rFonts w:hint="eastAsia" w:ascii="宋体" w:hAnsi="宋体" w:eastAsia="宋体" w:cs="宋体"/>
          <w:szCs w:val="28"/>
          <w:highlight w:val="none"/>
          <w:lang w:val="en-US" w:eastAsia="zh-CN"/>
        </w:rPr>
        <w:t>基于部门“大系统”，</w:t>
      </w:r>
      <w:r>
        <w:rPr>
          <w:rFonts w:hint="eastAsia" w:ascii="宋体" w:hAnsi="宋体" w:eastAsia="宋体" w:cs="宋体"/>
          <w:szCs w:val="28"/>
          <w:highlight w:val="none"/>
        </w:rPr>
        <w:t>涉及基础设施</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业务功能</w:t>
      </w:r>
      <w:r>
        <w:rPr>
          <w:rFonts w:hint="eastAsia" w:ascii="宋体" w:hAnsi="宋体" w:eastAsia="宋体" w:cs="宋体"/>
          <w:szCs w:val="28"/>
          <w:highlight w:val="none"/>
        </w:rPr>
        <w:t>、数据资源、信息安全等内容的，</w:t>
      </w:r>
      <w:r>
        <w:rPr>
          <w:rFonts w:hint="eastAsia" w:ascii="宋体" w:hAnsi="宋体" w:eastAsia="宋体" w:cs="宋体"/>
          <w:szCs w:val="28"/>
          <w:highlight w:val="none"/>
          <w:lang w:val="en-US" w:eastAsia="zh-CN"/>
        </w:rPr>
        <w:t>可</w:t>
      </w:r>
      <w:r>
        <w:rPr>
          <w:rFonts w:hint="eastAsia" w:ascii="宋体" w:hAnsi="宋体" w:eastAsia="宋体" w:cs="宋体"/>
          <w:szCs w:val="28"/>
          <w:highlight w:val="none"/>
        </w:rPr>
        <w:t>分别归纳</w:t>
      </w:r>
      <w:r>
        <w:rPr>
          <w:rFonts w:hint="eastAsia" w:ascii="宋体" w:hAnsi="宋体" w:eastAsia="宋体" w:cs="宋体"/>
          <w:szCs w:val="28"/>
          <w:highlight w:val="none"/>
          <w:lang w:val="en-US" w:eastAsia="zh-CN"/>
        </w:rPr>
        <w:t>系统整合</w:t>
      </w:r>
      <w:r>
        <w:rPr>
          <w:rFonts w:hint="eastAsia" w:ascii="宋体" w:hAnsi="宋体" w:eastAsia="宋体" w:cs="宋体"/>
          <w:szCs w:val="28"/>
          <w:highlight w:val="none"/>
        </w:rPr>
        <w:t>存在的主要问题与差距。</w:t>
      </w:r>
    </w:p>
    <w:p>
      <w:pPr>
        <w:pStyle w:val="5"/>
        <w:bidi w:val="0"/>
        <w:ind w:left="0" w:leftChars="0" w:firstLine="0" w:firstLineChars="0"/>
        <w:rPr>
          <w:highlight w:val="none"/>
        </w:rPr>
      </w:pPr>
      <w:bookmarkStart w:id="124" w:name="_Toc22685"/>
      <w:bookmarkStart w:id="125" w:name="_Toc10590"/>
      <w:bookmarkStart w:id="126" w:name="_Toc32598"/>
      <w:bookmarkStart w:id="127" w:name="_Toc6128"/>
      <w:bookmarkStart w:id="128" w:name="_Toc412"/>
      <w:r>
        <w:rPr>
          <w:rFonts w:hint="eastAsia"/>
          <w:highlight w:val="none"/>
        </w:rPr>
        <w:t>项目建设需求分析</w:t>
      </w:r>
      <w:bookmarkEnd w:id="124"/>
      <w:bookmarkEnd w:id="125"/>
      <w:bookmarkEnd w:id="126"/>
      <w:bookmarkEnd w:id="127"/>
      <w:bookmarkEnd w:id="128"/>
    </w:p>
    <w:p>
      <w:pPr>
        <w:pStyle w:val="6"/>
        <w:bidi w:val="0"/>
        <w:ind w:left="0" w:leftChars="0" w:firstLine="0" w:firstLineChars="0"/>
        <w:rPr>
          <w:rFonts w:hint="eastAsia"/>
          <w:highlight w:val="none"/>
        </w:rPr>
      </w:pPr>
      <w:bookmarkStart w:id="129" w:name="_Toc12121"/>
      <w:bookmarkStart w:id="130" w:name="_Toc1577"/>
      <w:bookmarkStart w:id="131" w:name="_Toc742"/>
      <w:bookmarkStart w:id="132" w:name="_Toc1719"/>
      <w:bookmarkStart w:id="133" w:name="_Toc24077"/>
      <w:bookmarkStart w:id="134" w:name="_Toc2808"/>
      <w:r>
        <w:rPr>
          <w:rFonts w:hint="eastAsia"/>
          <w:highlight w:val="none"/>
        </w:rPr>
        <w:t>业务需求分析</w:t>
      </w:r>
      <w:bookmarkEnd w:id="129"/>
      <w:bookmarkEnd w:id="130"/>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从职能定位、社会服务功能需要、技术发展、存在的问题和改进的需要等方面，结合行业特点，详细提出项目的业务</w:t>
      </w:r>
      <w:r>
        <w:rPr>
          <w:rFonts w:hint="eastAsia" w:ascii="宋体" w:hAnsi="宋体" w:eastAsia="宋体" w:cs="宋体"/>
          <w:szCs w:val="28"/>
          <w:highlight w:val="none"/>
          <w:lang w:val="en-US" w:eastAsia="zh-CN"/>
        </w:rPr>
        <w:t>整合</w:t>
      </w:r>
      <w:r>
        <w:rPr>
          <w:rFonts w:hint="eastAsia" w:ascii="宋体" w:hAnsi="宋体" w:eastAsia="宋体" w:cs="宋体"/>
          <w:szCs w:val="28"/>
          <w:highlight w:val="none"/>
        </w:rPr>
        <w:t>需求，</w:t>
      </w:r>
      <w:r>
        <w:rPr>
          <w:rFonts w:hint="eastAsia" w:ascii="宋体" w:hAnsi="宋体" w:eastAsia="宋体" w:cs="宋体"/>
          <w:szCs w:val="28"/>
          <w:highlight w:val="none"/>
          <w:lang w:val="en-US" w:eastAsia="zh-CN"/>
        </w:rPr>
        <w:t>明确</w:t>
      </w:r>
      <w:r>
        <w:rPr>
          <w:rFonts w:hint="eastAsia" w:ascii="宋体" w:hAnsi="宋体" w:eastAsia="宋体" w:cs="宋体"/>
          <w:szCs w:val="28"/>
          <w:highlight w:val="none"/>
        </w:rPr>
        <w:t>相关的存量应用系统与本应用的关联关系及统筹整合计划</w:t>
      </w:r>
      <w:r>
        <w:rPr>
          <w:rFonts w:hint="eastAsia" w:ascii="宋体" w:hAnsi="宋体" w:eastAsia="宋体" w:cs="宋体"/>
          <w:szCs w:val="28"/>
          <w:highlight w:val="none"/>
          <w:lang w:eastAsia="zh-CN"/>
        </w:rPr>
        <w:t>，</w:t>
      </w:r>
      <w:r>
        <w:rPr>
          <w:rFonts w:hint="eastAsia" w:ascii="宋体" w:hAnsi="宋体" w:eastAsia="宋体" w:cs="宋体"/>
          <w:szCs w:val="28"/>
          <w:highlight w:val="none"/>
        </w:rPr>
        <w:t>明确</w:t>
      </w:r>
      <w:r>
        <w:rPr>
          <w:rFonts w:hint="eastAsia" w:ascii="宋体" w:hAnsi="宋体" w:eastAsia="宋体" w:cs="宋体"/>
          <w:szCs w:val="28"/>
          <w:highlight w:val="none"/>
          <w:lang w:val="en-US" w:eastAsia="zh-CN"/>
        </w:rPr>
        <w:t>整合</w:t>
      </w:r>
      <w:r>
        <w:rPr>
          <w:rFonts w:hint="eastAsia" w:ascii="宋体" w:hAnsi="宋体" w:eastAsia="宋体" w:cs="宋体"/>
          <w:szCs w:val="28"/>
          <w:highlight w:val="none"/>
        </w:rPr>
        <w:t>业务内容及业务流程。</w:t>
      </w:r>
    </w:p>
    <w:p>
      <w:pPr>
        <w:pStyle w:val="6"/>
        <w:bidi w:val="0"/>
        <w:ind w:left="0" w:leftChars="0" w:firstLine="0" w:firstLineChars="0"/>
        <w:rPr>
          <w:rFonts w:hint="eastAsia"/>
          <w:highlight w:val="none"/>
        </w:rPr>
      </w:pPr>
      <w:bookmarkStart w:id="135" w:name="_Toc2921"/>
      <w:bookmarkStart w:id="136" w:name="_Toc11164"/>
      <w:bookmarkStart w:id="137" w:name="_Toc31281"/>
      <w:bookmarkStart w:id="138" w:name="_Toc28865"/>
      <w:bookmarkStart w:id="139" w:name="_Toc29647"/>
      <w:r>
        <w:rPr>
          <w:rFonts w:hint="eastAsia"/>
          <w:highlight w:val="none"/>
        </w:rPr>
        <w:t>用户角色需求分析</w:t>
      </w:r>
      <w:bookmarkEnd w:id="135"/>
      <w:bookmarkEnd w:id="136"/>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从系统的使用角度，简要梳理和分析本项目涉及的政务信息系统所涉及的各类用户角色</w:t>
      </w:r>
      <w:r>
        <w:rPr>
          <w:rFonts w:hint="eastAsia" w:ascii="宋体" w:hAnsi="宋体" w:eastAsia="宋体" w:cs="宋体"/>
          <w:szCs w:val="28"/>
          <w:highlight w:val="none"/>
          <w:lang w:val="en-US" w:eastAsia="zh-CN"/>
        </w:rPr>
        <w:t>及</w:t>
      </w:r>
      <w:r>
        <w:rPr>
          <w:rFonts w:hint="eastAsia" w:ascii="宋体" w:hAnsi="宋体" w:eastAsia="宋体" w:cs="宋体"/>
          <w:szCs w:val="28"/>
          <w:highlight w:val="none"/>
        </w:rPr>
        <w:t>用户数量、应用场景及相应的功能需求，包括但不限于管理用户、业务用户等。</w:t>
      </w:r>
    </w:p>
    <w:p>
      <w:pPr>
        <w:pStyle w:val="6"/>
        <w:bidi w:val="0"/>
        <w:ind w:left="0" w:leftChars="0" w:firstLine="0" w:firstLineChars="0"/>
        <w:rPr>
          <w:rFonts w:hint="eastAsia"/>
          <w:highlight w:val="none"/>
        </w:rPr>
      </w:pPr>
      <w:bookmarkStart w:id="140" w:name="_Toc27709"/>
      <w:bookmarkStart w:id="141" w:name="_Toc14071"/>
      <w:bookmarkStart w:id="142" w:name="_Toc21978"/>
      <w:bookmarkStart w:id="143" w:name="_Toc7236"/>
      <w:bookmarkStart w:id="144" w:name="_Toc16499"/>
      <w:r>
        <w:rPr>
          <w:rFonts w:hint="eastAsia"/>
          <w:highlight w:val="none"/>
        </w:rPr>
        <w:t>功能需求分析</w:t>
      </w:r>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对标业务职能，基于原应用系统现状及存在问题分析</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进行</w:t>
      </w:r>
      <w:r>
        <w:rPr>
          <w:rFonts w:hint="eastAsia" w:ascii="宋体" w:hAnsi="宋体" w:eastAsia="宋体" w:cs="宋体"/>
          <w:szCs w:val="28"/>
          <w:highlight w:val="none"/>
        </w:rPr>
        <w:t>业务需求</w:t>
      </w:r>
      <w:r>
        <w:rPr>
          <w:rFonts w:hint="eastAsia" w:ascii="宋体" w:hAnsi="宋体" w:eastAsia="宋体" w:cs="宋体"/>
          <w:szCs w:val="28"/>
          <w:highlight w:val="none"/>
          <w:lang w:val="en-US" w:eastAsia="zh-CN"/>
        </w:rPr>
        <w:t>梳理</w:t>
      </w:r>
      <w:r>
        <w:rPr>
          <w:rFonts w:hint="eastAsia" w:ascii="宋体" w:hAnsi="宋体" w:eastAsia="宋体" w:cs="宋体"/>
          <w:szCs w:val="28"/>
          <w:highlight w:val="none"/>
        </w:rPr>
        <w:t>，提出业务功能的内容、结构、流程及相关指标。分析项目主要功能领域的构成和边界，简述每个功能领域涵盖的主要功能点和操作要求。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注：按照《贵州省省级政务信息系统建设管理办法》（黔府办函〔2023〕2号），原则上保持系统数量“只减不增”、功能“只合不分”。</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提供业务系统功能对照表，明确</w:t>
      </w:r>
      <w:r>
        <w:rPr>
          <w:rFonts w:hint="eastAsia" w:ascii="宋体" w:hAnsi="宋体" w:eastAsia="宋体" w:cs="宋体"/>
          <w:szCs w:val="28"/>
          <w:highlight w:val="none"/>
        </w:rPr>
        <w:t>原应用系统</w:t>
      </w:r>
      <w:r>
        <w:rPr>
          <w:rFonts w:hint="eastAsia" w:ascii="宋体" w:hAnsi="宋体" w:eastAsia="宋体" w:cs="宋体"/>
          <w:szCs w:val="28"/>
          <w:highlight w:val="none"/>
          <w:lang w:val="en-US" w:eastAsia="zh-CN"/>
        </w:rPr>
        <w:t>功能与本项目新增功能的边界关系，需要与预算明细表进行对应。</w:t>
      </w:r>
    </w:p>
    <w:p>
      <w:pPr>
        <w:pStyle w:val="6"/>
        <w:bidi w:val="0"/>
        <w:ind w:left="0" w:leftChars="0" w:firstLine="0" w:firstLineChars="0"/>
        <w:rPr>
          <w:rFonts w:hint="eastAsia"/>
          <w:highlight w:val="none"/>
        </w:rPr>
      </w:pPr>
      <w:bookmarkStart w:id="145" w:name="_Toc20449"/>
      <w:bookmarkStart w:id="146" w:name="_Toc32767"/>
      <w:bookmarkStart w:id="147" w:name="_Toc32400"/>
      <w:bookmarkStart w:id="148" w:name="_Toc19824"/>
      <w:bookmarkStart w:id="149" w:name="_Toc17210"/>
      <w:r>
        <w:rPr>
          <w:rFonts w:hint="eastAsia"/>
          <w:highlight w:val="none"/>
        </w:rPr>
        <w:t>数据资源需求分析</w:t>
      </w:r>
      <w:bookmarkEnd w:id="145"/>
      <w:bookmarkEnd w:id="146"/>
      <w:bookmarkEnd w:id="147"/>
      <w:bookmarkEnd w:id="148"/>
      <w:bookmarkEnd w:id="14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sectPr>
          <w:headerReference r:id="rId13" w:type="default"/>
          <w:footerReference r:id="rId15" w:type="default"/>
          <w:headerReference r:id="rId14" w:type="even"/>
          <w:footerReference r:id="rId16" w:type="even"/>
          <w:pgSz w:w="11906" w:h="16838"/>
          <w:pgMar w:top="1168" w:right="1800" w:bottom="1440" w:left="1800" w:header="454" w:footer="964" w:gutter="0"/>
          <w:pgNumType w:fmt="decimal" w:start="1"/>
          <w:cols w:space="0" w:num="1"/>
          <w:docGrid w:type="lines" w:linePitch="381" w:charSpace="0"/>
        </w:sectPr>
      </w:pPr>
      <w:r>
        <w:rPr>
          <w:rFonts w:hint="eastAsia" w:ascii="宋体" w:hAnsi="宋体" w:eastAsia="宋体" w:cs="宋体"/>
          <w:szCs w:val="28"/>
          <w:highlight w:val="none"/>
        </w:rPr>
        <w:t>结合项目业务需求，明确项目所需自有和外部数据资源，并根据业务需求来分类，分为基础数据（省大数据局统筹基础库/专题库/主题库中数据）、扩展行业数据（非大数据局统</w:t>
      </w:r>
      <w:r>
        <w:rPr>
          <w:rFonts w:hint="eastAsia" w:ascii="宋体" w:hAnsi="宋体" w:eastAsia="宋体" w:cs="宋体"/>
          <w:szCs w:val="28"/>
          <w:highlight w:val="none"/>
          <w:lang w:eastAsia="zh-CN"/>
        </w:rPr>
        <w:t>筹基</w:t>
      </w:r>
      <w:r>
        <w:rPr>
          <w:rFonts w:hint="eastAsia" w:ascii="宋体" w:hAnsi="宋体" w:eastAsia="宋体" w:cs="宋体"/>
          <w:szCs w:val="28"/>
          <w:highlight w:val="none"/>
        </w:rPr>
        <w:t>础库/专题库/主题库中数据及行业特有数据）等方面列出数据需求目录。</w:t>
      </w:r>
    </w:p>
    <w:p>
      <w:pPr>
        <w:pStyle w:val="7"/>
        <w:bidi w:val="0"/>
        <w:ind w:left="0" w:leftChars="0" w:firstLine="0" w:firstLineChars="0"/>
        <w:rPr>
          <w:rFonts w:hint="eastAsia"/>
          <w:highlight w:val="none"/>
        </w:rPr>
      </w:pPr>
      <w:r>
        <w:rPr>
          <w:rFonts w:hint="eastAsia"/>
          <w:highlight w:val="none"/>
        </w:rPr>
        <w:t>基础数据需求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基础数据是指在</w:t>
      </w:r>
      <w:r>
        <w:rPr>
          <w:rFonts w:hint="eastAsia" w:ascii="宋体" w:hAnsi="宋体" w:eastAsia="宋体" w:cs="宋体"/>
          <w:szCs w:val="28"/>
          <w:highlight w:val="none"/>
          <w:lang w:val="en-US" w:eastAsia="zh-CN"/>
        </w:rPr>
        <w:t>贵州省数据共享交换平台</w:t>
      </w:r>
      <w:r>
        <w:rPr>
          <w:rFonts w:hint="eastAsia" w:ascii="宋体" w:hAnsi="宋体" w:eastAsia="宋体" w:cs="宋体"/>
          <w:szCs w:val="28"/>
          <w:highlight w:val="none"/>
        </w:rPr>
        <w:t>的基础库/专题库/主题库中数据（如人口信息、法人单位信息、自然资源和空间地理信息、电子证照等）。描述此类数据需求主要见下表：</w:t>
      </w:r>
    </w:p>
    <w:p>
      <w:pPr>
        <w:pStyle w:val="13"/>
        <w:ind w:firstLine="560"/>
        <w:jc w:val="center"/>
        <w:rPr>
          <w:rFonts w:hint="eastAsia" w:ascii="黑体" w:hAnsi="黑体" w:eastAsia="黑体" w:cs="黑体"/>
          <w:b w:val="0"/>
          <w:bCs w:val="0"/>
          <w:sz w:val="28"/>
          <w:szCs w:val="28"/>
          <w:highlight w:val="none"/>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5</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w:t>
      </w:r>
      <w:r>
        <w:rPr>
          <w:rFonts w:hint="eastAsia" w:ascii="Times New Roman" w:hAnsi="Times New Roman" w:eastAsia="黑体" w:cs="Times New Roman"/>
          <w:b w:val="0"/>
          <w:bCs w:val="0"/>
          <w:sz w:val="28"/>
          <w:szCs w:val="28"/>
          <w:highlight w:val="none"/>
        </w:rPr>
        <w:t>基础数据需求目录</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340"/>
        <w:gridCol w:w="862"/>
        <w:gridCol w:w="903"/>
        <w:gridCol w:w="961"/>
        <w:gridCol w:w="929"/>
        <w:gridCol w:w="1004"/>
        <w:gridCol w:w="85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序号</w:t>
            </w: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数据来源（省级基础库/主题库/专题库）</w:t>
            </w:r>
          </w:p>
        </w:tc>
        <w:tc>
          <w:tcPr>
            <w:tcW w:w="50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数据资源编码</w:t>
            </w:r>
          </w:p>
        </w:tc>
        <w:tc>
          <w:tcPr>
            <w:tcW w:w="53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需求数据资源名称</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需求数据项列举</w:t>
            </w:r>
          </w:p>
        </w:tc>
        <w:tc>
          <w:tcPr>
            <w:tcW w:w="54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数据对接方式需求</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color w:val="FF0000"/>
                <w:sz w:val="24"/>
                <w:szCs w:val="24"/>
                <w:highlight w:val="none"/>
              </w:rPr>
              <w:t>数据获取方式</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更新频次需求</w:t>
            </w:r>
          </w:p>
        </w:tc>
        <w:tc>
          <w:tcPr>
            <w:tcW w:w="66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电子证照基础库</w:t>
            </w:r>
          </w:p>
        </w:tc>
        <w:tc>
          <w:tcPr>
            <w:tcW w:w="50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53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工商证照</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证照号码；法人名称…</w:t>
            </w:r>
          </w:p>
        </w:tc>
        <w:tc>
          <w:tcPr>
            <w:tcW w:w="54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接口接入</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省共享交换平台申请</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每周</w:t>
            </w:r>
          </w:p>
        </w:tc>
        <w:tc>
          <w:tcPr>
            <w:tcW w:w="66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系统XX模块，用于XXX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0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3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4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66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bl>
    <w:p>
      <w:pPr>
        <w:pStyle w:val="7"/>
        <w:bidi w:val="0"/>
        <w:ind w:left="0" w:leftChars="0" w:firstLine="0" w:firstLineChars="0"/>
        <w:rPr>
          <w:rFonts w:hint="eastAsia"/>
          <w:highlight w:val="none"/>
        </w:rPr>
      </w:pPr>
      <w:r>
        <w:rPr>
          <w:rFonts w:hint="eastAsia"/>
          <w:highlight w:val="none"/>
        </w:rPr>
        <w:t>行业数据需求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行业数据是指各省级部门自行归集、管理和维护政务数据</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可通过贵州省数据共享交换平台获取（贵州省数据共享交换平台已存在的可直接提数据需求，贵州省数据共享交换平台没有的可按流程申请增加）</w:t>
      </w:r>
      <w:r>
        <w:rPr>
          <w:rFonts w:hint="eastAsia" w:ascii="宋体" w:hAnsi="宋体" w:eastAsia="宋体" w:cs="宋体"/>
          <w:szCs w:val="28"/>
          <w:highlight w:val="none"/>
        </w:rPr>
        <w:t>。描述此类数据目录主要见下表：</w:t>
      </w:r>
    </w:p>
    <w:p>
      <w:pPr>
        <w:rPr>
          <w:rFonts w:hint="eastAsia"/>
          <w:highlight w:val="none"/>
        </w:rPr>
      </w:pPr>
      <w:r>
        <w:rPr>
          <w:rFonts w:hint="eastAsia"/>
          <w:highlight w:val="none"/>
        </w:rPr>
        <w:br w:type="page"/>
      </w:r>
    </w:p>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6</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w:t>
      </w:r>
      <w:r>
        <w:rPr>
          <w:rFonts w:hint="eastAsia" w:ascii="Times New Roman" w:hAnsi="Times New Roman" w:eastAsia="黑体" w:cs="Times New Roman"/>
          <w:b w:val="0"/>
          <w:bCs w:val="0"/>
          <w:sz w:val="28"/>
          <w:szCs w:val="28"/>
          <w:highlight w:val="none"/>
        </w:rPr>
        <w:t>行业数据需求目录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218"/>
        <w:gridCol w:w="782"/>
        <w:gridCol w:w="782"/>
        <w:gridCol w:w="912"/>
        <w:gridCol w:w="1084"/>
        <w:gridCol w:w="912"/>
        <w:gridCol w:w="813"/>
        <w:gridCol w:w="70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数据来源（部门名称）</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数据来源系统</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数据资源编码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需求数据资源名称</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需求数据项列举</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数据对接方式需求</w:t>
            </w:r>
          </w:p>
        </w:tc>
        <w:tc>
          <w:tcPr>
            <w:tcW w:w="8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color w:val="FF0000"/>
                <w:sz w:val="24"/>
                <w:szCs w:val="24"/>
                <w:highlight w:val="none"/>
              </w:rPr>
              <w:t>数据获取方式</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更新频次需求</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省公安厅</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公民信息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身份证号；姓名…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接口接入</w:t>
            </w:r>
          </w:p>
        </w:tc>
        <w:tc>
          <w:tcPr>
            <w:tcW w:w="8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省共享交换平台申请</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周</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系统XX模块，用于XXX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省住建厅</w:t>
            </w:r>
            <w:r>
              <w:rPr>
                <w:rFonts w:hint="default" w:ascii="Times New Roman" w:hAnsi="Times New Roman" w:eastAsia="宋体" w:cs="Times New Roman"/>
                <w:i w:val="0"/>
                <w:iCs w:val="0"/>
                <w:sz w:val="24"/>
                <w:szCs w:val="24"/>
                <w:highlight w:val="none"/>
                <w:lang w:eastAsia="zh-CN"/>
              </w:rPr>
              <w:t>（</w:t>
            </w:r>
            <w:r>
              <w:rPr>
                <w:rFonts w:hint="default" w:ascii="Times New Roman" w:hAnsi="Times New Roman" w:eastAsia="宋体" w:cs="Times New Roman"/>
                <w:i w:val="0"/>
                <w:iCs w:val="0"/>
                <w:sz w:val="24"/>
                <w:szCs w:val="24"/>
                <w:highlight w:val="none"/>
              </w:rPr>
              <w:t>项目厅局）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住房信息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房屋地址；编号…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库表推动</w:t>
            </w:r>
          </w:p>
        </w:tc>
        <w:tc>
          <w:tcPr>
            <w:tcW w:w="8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省共享交换平台申请</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系统XX模块，用于XXX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8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说明：用于分析数据分类、数据结构、数据来源（包括内部和外部的信息资源需求），展示数据来源清单，结合数据资源现状，明确数据获取方式，明确数据是否重复采集。</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填写说明：</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需求数据资源名称：需接入的数据资源名称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（2）数据来源/数据来源系统：</w:t>
      </w:r>
      <w:r>
        <w:rPr>
          <w:rFonts w:hint="eastAsia" w:ascii="宋体" w:hAnsi="宋体" w:eastAsia="宋体" w:cs="宋体"/>
          <w:szCs w:val="28"/>
          <w:highlight w:val="none"/>
          <w:lang w:eastAsia="zh-CN"/>
        </w:rPr>
        <w:t>包括</w:t>
      </w:r>
      <w:r>
        <w:rPr>
          <w:rFonts w:hint="eastAsia" w:ascii="宋体" w:hAnsi="宋体" w:eastAsia="宋体" w:cs="宋体"/>
          <w:szCs w:val="28"/>
          <w:highlight w:val="none"/>
        </w:rPr>
        <w:t>目前生产该数据类的业务系统、基础库、主题库名称及来源厅局名称，如无系统支撑的写“无”。</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（3）需求数据数据项列举：数据资源中涉及的数据项业务含义的详细数据字段清单（不得省略）</w:t>
      </w:r>
      <w:r>
        <w:rPr>
          <w:rFonts w:hint="eastAsia" w:ascii="宋体" w:hAnsi="宋体" w:eastAsia="宋体" w:cs="宋体"/>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（4）数据资源编码：按照省大数据局数据资源目录编码提供，编码查询方式待定</w:t>
      </w:r>
      <w:r>
        <w:rPr>
          <w:rFonts w:hint="eastAsia" w:ascii="宋体" w:hAnsi="宋体" w:eastAsia="宋体" w:cs="宋体"/>
          <w:szCs w:val="28"/>
          <w:highlight w:val="none"/>
          <w:lang w:val="en-US" w:eastAsia="zh-CN"/>
        </w:rPr>
        <w:t>的</w:t>
      </w:r>
      <w:r>
        <w:rPr>
          <w:rFonts w:hint="eastAsia" w:ascii="宋体" w:hAnsi="宋体" w:eastAsia="宋体" w:cs="宋体"/>
          <w:szCs w:val="28"/>
          <w:highlight w:val="none"/>
        </w:rPr>
        <w:t>，先填写”/”</w:t>
      </w:r>
      <w:r>
        <w:rPr>
          <w:rFonts w:hint="eastAsia" w:ascii="宋体" w:hAnsi="宋体" w:eastAsia="宋体" w:cs="宋体"/>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（5）数据对接方式需求：明确数据通过什么方式获取，包括库表、文件、接口等。原则上跨部门数据共享开放都应通过</w:t>
      </w:r>
      <w:r>
        <w:rPr>
          <w:rFonts w:hint="eastAsia" w:ascii="宋体" w:hAnsi="宋体" w:eastAsia="宋体" w:cs="宋体"/>
          <w:szCs w:val="28"/>
          <w:highlight w:val="none"/>
          <w:lang w:eastAsia="zh-CN"/>
        </w:rPr>
        <w:t>贵州</w:t>
      </w:r>
      <w:r>
        <w:rPr>
          <w:rFonts w:hint="eastAsia" w:ascii="宋体" w:hAnsi="宋体" w:eastAsia="宋体" w:cs="宋体"/>
          <w:szCs w:val="28"/>
          <w:highlight w:val="none"/>
        </w:rPr>
        <w:t>省</w:t>
      </w:r>
      <w:r>
        <w:rPr>
          <w:rFonts w:hint="eastAsia" w:ascii="宋体" w:hAnsi="宋体" w:eastAsia="宋体" w:cs="宋体"/>
          <w:szCs w:val="28"/>
          <w:highlight w:val="none"/>
          <w:lang w:eastAsia="zh-CN"/>
        </w:rPr>
        <w:t>数据</w:t>
      </w:r>
      <w:r>
        <w:rPr>
          <w:rFonts w:hint="eastAsia" w:ascii="宋体" w:hAnsi="宋体" w:eastAsia="宋体" w:cs="宋体"/>
          <w:szCs w:val="28"/>
          <w:highlight w:val="none"/>
        </w:rPr>
        <w:t>共享交换平台开展。若需求数据未上架至</w:t>
      </w:r>
      <w:r>
        <w:rPr>
          <w:rFonts w:hint="eastAsia" w:ascii="宋体" w:hAnsi="宋体" w:eastAsia="宋体" w:cs="宋体"/>
          <w:szCs w:val="28"/>
          <w:highlight w:val="none"/>
          <w:lang w:eastAsia="zh-CN"/>
        </w:rPr>
        <w:t>贵州</w:t>
      </w:r>
      <w:r>
        <w:rPr>
          <w:rFonts w:hint="eastAsia" w:ascii="宋体" w:hAnsi="宋体" w:eastAsia="宋体" w:cs="宋体"/>
          <w:szCs w:val="28"/>
          <w:highlight w:val="none"/>
        </w:rPr>
        <w:t>省数据共享交换平台，经由数据提供部门梳理上架后，统一由</w:t>
      </w:r>
      <w:r>
        <w:rPr>
          <w:rFonts w:hint="eastAsia" w:ascii="宋体" w:hAnsi="宋体" w:eastAsia="宋体" w:cs="宋体"/>
          <w:szCs w:val="28"/>
          <w:highlight w:val="none"/>
          <w:lang w:eastAsia="zh-CN"/>
        </w:rPr>
        <w:t>贵州</w:t>
      </w:r>
      <w:r>
        <w:rPr>
          <w:rFonts w:hint="eastAsia" w:ascii="宋体" w:hAnsi="宋体" w:eastAsia="宋体" w:cs="宋体"/>
          <w:szCs w:val="28"/>
          <w:highlight w:val="none"/>
        </w:rPr>
        <w:t>省数据共享交换平台提供。</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（6）数据获取方式：获取方式包括通过</w:t>
      </w:r>
      <w:r>
        <w:rPr>
          <w:rFonts w:hint="eastAsia" w:ascii="宋体" w:hAnsi="宋体" w:eastAsia="宋体" w:cs="宋体"/>
          <w:szCs w:val="28"/>
          <w:highlight w:val="none"/>
          <w:lang w:val="en-US" w:eastAsia="zh-CN"/>
        </w:rPr>
        <w:t>贵州</w:t>
      </w:r>
      <w:r>
        <w:rPr>
          <w:rFonts w:hint="eastAsia" w:ascii="宋体" w:hAnsi="宋体" w:eastAsia="宋体" w:cs="宋体"/>
          <w:szCs w:val="28"/>
          <w:highlight w:val="none"/>
        </w:rPr>
        <w:t>省数据共享交换平台获取、系统对接（需提供政策文件）、自行采集等。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（7）更新频次要求：描述需求数据的提供频率/更新频率。</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（8）用途：明确需求数据在项目建设的用途，细化到子系统及模块功能用途。</w:t>
      </w:r>
    </w:p>
    <w:p>
      <w:pPr>
        <w:pStyle w:val="7"/>
        <w:bidi w:val="0"/>
        <w:ind w:left="0" w:leftChars="0" w:firstLine="0" w:firstLineChars="0"/>
        <w:rPr>
          <w:rFonts w:hint="eastAsia"/>
          <w:highlight w:val="none"/>
        </w:rPr>
      </w:pPr>
      <w:r>
        <w:rPr>
          <w:rFonts w:hint="eastAsia"/>
          <w:highlight w:val="none"/>
        </w:rPr>
        <w:t>数据质量需求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按照《贵州省数据质量评估体系》及项目数据目录编制情况，项目系统产生数据需通过数据质检，达到上架可用、动态鲜活、数据</w:t>
      </w:r>
      <w:r>
        <w:rPr>
          <w:rFonts w:hint="eastAsia" w:ascii="宋体" w:hAnsi="宋体" w:eastAsia="宋体" w:cs="宋体"/>
          <w:szCs w:val="28"/>
          <w:highlight w:val="none"/>
          <w:lang w:val="en-US" w:eastAsia="zh-CN"/>
        </w:rPr>
        <w:t>可信</w:t>
      </w:r>
      <w:r>
        <w:rPr>
          <w:rFonts w:hint="eastAsia" w:ascii="宋体" w:hAnsi="宋体" w:eastAsia="宋体" w:cs="宋体"/>
          <w:szCs w:val="28"/>
          <w:highlight w:val="none"/>
        </w:rPr>
        <w:t>的地步，由贵州省政务数据中台生成数据质量评估报告，满足数据资源统筹管理，加强数据同步更新监控及管理调度，满足国家政务大数据全国一体化建设中数据质量控制要求。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其他需求自行进行增减。</w:t>
      </w:r>
    </w:p>
    <w:p>
      <w:pPr>
        <w:pStyle w:val="6"/>
        <w:bidi w:val="0"/>
        <w:ind w:left="0" w:leftChars="0" w:firstLine="0" w:firstLineChars="0"/>
        <w:rPr>
          <w:rFonts w:hint="eastAsia"/>
          <w:highlight w:val="none"/>
        </w:rPr>
      </w:pPr>
      <w:bookmarkStart w:id="150" w:name="_Toc12769"/>
      <w:bookmarkStart w:id="151" w:name="_Toc13606"/>
      <w:bookmarkStart w:id="152" w:name="_Toc1026"/>
      <w:bookmarkStart w:id="153" w:name="_Toc24208"/>
      <w:bookmarkStart w:id="154" w:name="_Toc17982"/>
      <w:r>
        <w:rPr>
          <w:rFonts w:hint="eastAsia"/>
          <w:highlight w:val="none"/>
        </w:rPr>
        <w:t>共性服务需求分析</w:t>
      </w:r>
      <w:bookmarkEnd w:id="150"/>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描述本项目需要使用的共性服务以及使用规模测算等</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如能否复用共性支撑能力</w:t>
      </w:r>
      <w:r>
        <w:rPr>
          <w:rFonts w:hint="eastAsia" w:ascii="宋体" w:hAnsi="宋体" w:eastAsia="宋体" w:cs="宋体"/>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共性中台包括</w:t>
      </w:r>
      <w:r>
        <w:rPr>
          <w:rFonts w:hint="eastAsia" w:ascii="宋体" w:hAnsi="宋体" w:eastAsia="宋体" w:cs="宋体"/>
          <w:szCs w:val="28"/>
          <w:highlight w:val="none"/>
        </w:rPr>
        <w:t>区块链中台</w:t>
      </w:r>
      <w:r>
        <w:rPr>
          <w:rFonts w:hint="eastAsia" w:ascii="宋体" w:hAnsi="宋体" w:eastAsia="宋体" w:cs="宋体"/>
          <w:szCs w:val="28"/>
          <w:highlight w:val="none"/>
          <w:lang w:eastAsia="zh-CN"/>
        </w:rPr>
        <w:t>、</w:t>
      </w:r>
      <w:r>
        <w:rPr>
          <w:rFonts w:hint="eastAsia" w:ascii="宋体" w:hAnsi="宋体" w:eastAsia="宋体" w:cs="宋体"/>
          <w:szCs w:val="28"/>
          <w:highlight w:val="none"/>
        </w:rPr>
        <w:t>身份认证中台</w:t>
      </w:r>
      <w:r>
        <w:rPr>
          <w:rFonts w:hint="eastAsia" w:ascii="宋体" w:hAnsi="宋体" w:eastAsia="宋体" w:cs="宋体"/>
          <w:szCs w:val="28"/>
          <w:highlight w:val="none"/>
          <w:lang w:eastAsia="zh-CN"/>
        </w:rPr>
        <w:t>、</w:t>
      </w:r>
      <w:r>
        <w:rPr>
          <w:rFonts w:hint="eastAsia" w:ascii="宋体" w:hAnsi="宋体" w:eastAsia="宋体" w:cs="宋体"/>
          <w:szCs w:val="28"/>
          <w:highlight w:val="none"/>
        </w:rPr>
        <w:t>地图中台</w:t>
      </w:r>
      <w:r>
        <w:rPr>
          <w:rFonts w:hint="eastAsia" w:ascii="宋体" w:hAnsi="宋体" w:eastAsia="宋体" w:cs="宋体"/>
          <w:szCs w:val="28"/>
          <w:highlight w:val="none"/>
          <w:lang w:eastAsia="zh-CN"/>
        </w:rPr>
        <w:t>、</w:t>
      </w:r>
      <w:r>
        <w:rPr>
          <w:rFonts w:hint="eastAsia" w:ascii="宋体" w:hAnsi="宋体" w:eastAsia="宋体" w:cs="宋体"/>
          <w:szCs w:val="28"/>
          <w:highlight w:val="none"/>
        </w:rPr>
        <w:t>视频中台</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贵州省数据共享交换平台、贵州省政府数据开放平台、贵州省数据治理平台、贵州省元数据管理平台等。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w:t>
      </w:r>
      <w:r>
        <w:rPr>
          <w:rFonts w:hint="default" w:ascii="宋体" w:hAnsi="宋体" w:eastAsia="宋体" w:cs="宋体"/>
          <w:szCs w:val="28"/>
          <w:highlight w:val="none"/>
          <w:lang w:val="en-US" w:eastAsia="zh-CN"/>
        </w:rPr>
        <w:t>省人民政府印发贵州省关于加强数字政府建设实施方案的通知</w:t>
      </w:r>
      <w:r>
        <w:rPr>
          <w:rFonts w:hint="eastAsia" w:ascii="宋体" w:hAnsi="宋体" w:eastAsia="宋体" w:cs="宋体"/>
          <w:szCs w:val="28"/>
          <w:highlight w:val="none"/>
          <w:lang w:val="en-US" w:eastAsia="zh-CN"/>
        </w:rPr>
        <w:t>》（黔府发〔2023〕21号），共性应用包括全省统一的政府网站集约化平台及移</w:t>
      </w:r>
      <w:r>
        <w:rPr>
          <w:rFonts w:hint="default" w:ascii="宋体" w:hAnsi="宋体" w:eastAsia="宋体" w:cs="宋体"/>
          <w:szCs w:val="28"/>
          <w:highlight w:val="none"/>
          <w:lang w:val="en-US" w:eastAsia="zh-CN"/>
        </w:rPr>
        <w:t>动端（中国·贵州）、</w:t>
      </w:r>
      <w:r>
        <w:rPr>
          <w:rFonts w:hint="eastAsia" w:ascii="宋体" w:hAnsi="宋体" w:eastAsia="宋体" w:cs="宋体"/>
          <w:szCs w:val="28"/>
          <w:highlight w:val="none"/>
          <w:lang w:val="en-US" w:eastAsia="zh-CN"/>
        </w:rPr>
        <w:t>全省一体化政务服务平台及移动端（贵人服务）和贵州省企业综合服务</w:t>
      </w:r>
      <w:r>
        <w:rPr>
          <w:rFonts w:hint="default" w:ascii="宋体" w:hAnsi="宋体" w:eastAsia="宋体" w:cs="宋体"/>
          <w:szCs w:val="28"/>
          <w:highlight w:val="none"/>
          <w:lang w:val="en-US" w:eastAsia="zh-CN"/>
        </w:rPr>
        <w:t>平台（贵商易）、全省统一的12345政务服务便民热线系统等。</w:t>
      </w:r>
    </w:p>
    <w:p>
      <w:pPr>
        <w:pStyle w:val="6"/>
        <w:bidi w:val="0"/>
        <w:ind w:left="0" w:leftChars="0" w:firstLine="0" w:firstLineChars="0"/>
        <w:rPr>
          <w:rFonts w:hint="eastAsia"/>
          <w:highlight w:val="none"/>
        </w:rPr>
      </w:pPr>
      <w:bookmarkStart w:id="155" w:name="_Toc15865"/>
      <w:bookmarkStart w:id="156" w:name="_Toc28123"/>
      <w:bookmarkStart w:id="157" w:name="_Toc11418"/>
      <w:bookmarkStart w:id="158" w:name="_Toc31262"/>
      <w:bookmarkStart w:id="159" w:name="_Toc2778"/>
      <w:r>
        <w:rPr>
          <w:rFonts w:hint="eastAsia"/>
          <w:highlight w:val="none"/>
        </w:rPr>
        <w:t>基础设施需求分析</w:t>
      </w:r>
      <w:bookmarkEnd w:id="155"/>
      <w:bookmarkEnd w:id="156"/>
      <w:bookmarkEnd w:id="157"/>
      <w:bookmarkEnd w:id="158"/>
      <w:bookmarkEnd w:id="159"/>
      <w:r>
        <w:rPr>
          <w:rFonts w:hint="eastAsia"/>
          <w:highlight w:val="none"/>
        </w:rPr>
        <w:tab/>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表述本项目建设所需的技术设施需求，</w:t>
      </w:r>
      <w:r>
        <w:rPr>
          <w:rFonts w:hint="eastAsia" w:ascii="宋体" w:hAnsi="宋体" w:eastAsia="宋体" w:cs="宋体"/>
          <w:szCs w:val="28"/>
          <w:highlight w:val="none"/>
          <w:lang w:val="en-US" w:eastAsia="zh-CN"/>
        </w:rPr>
        <w:t>包括</w:t>
      </w:r>
      <w:r>
        <w:rPr>
          <w:rFonts w:hint="eastAsia" w:ascii="宋体" w:hAnsi="宋体" w:eastAsia="宋体" w:cs="宋体"/>
          <w:szCs w:val="28"/>
          <w:highlight w:val="none"/>
        </w:rPr>
        <w:t>云资源、硬件采购等</w:t>
      </w:r>
      <w:r>
        <w:rPr>
          <w:rFonts w:hint="eastAsia" w:ascii="宋体" w:hAnsi="宋体" w:eastAsia="宋体" w:cs="宋体"/>
          <w:szCs w:val="28"/>
          <w:highlight w:val="none"/>
          <w:lang w:eastAsia="zh-CN"/>
        </w:rPr>
        <w:t>，并对所需资源进行测算分析</w:t>
      </w:r>
      <w:r>
        <w:rPr>
          <w:rFonts w:hint="eastAsia" w:ascii="宋体" w:hAnsi="宋体" w:eastAsia="宋体" w:cs="宋体"/>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注：测算过程作为基础设施资源配置依据。</w:t>
      </w:r>
    </w:p>
    <w:p>
      <w:pPr>
        <w:pStyle w:val="6"/>
        <w:bidi w:val="0"/>
        <w:ind w:left="0" w:leftChars="0" w:firstLine="0" w:firstLineChars="0"/>
        <w:rPr>
          <w:rFonts w:hint="eastAsia"/>
          <w:highlight w:val="none"/>
        </w:rPr>
      </w:pPr>
      <w:bookmarkStart w:id="160" w:name="_Toc17664"/>
      <w:bookmarkStart w:id="161" w:name="_Toc16476"/>
      <w:bookmarkStart w:id="162" w:name="_Toc9587"/>
      <w:bookmarkStart w:id="163" w:name="_Toc5265"/>
      <w:bookmarkStart w:id="164" w:name="_Toc1078"/>
      <w:bookmarkStart w:id="165" w:name="_Toc16201"/>
      <w:bookmarkStart w:id="166" w:name="_Toc24565"/>
      <w:bookmarkStart w:id="167" w:name="_Toc11323"/>
      <w:bookmarkStart w:id="168" w:name="_Toc16576"/>
      <w:r>
        <w:rPr>
          <w:rFonts w:hint="eastAsia"/>
          <w:highlight w:val="none"/>
          <w:lang w:val="en-US" w:eastAsia="zh-CN"/>
        </w:rPr>
        <w:t>网络资源需求分析</w:t>
      </w:r>
      <w:bookmarkEnd w:id="16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明确项目承载网络及</w:t>
      </w:r>
      <w:r>
        <w:rPr>
          <w:rFonts w:hint="eastAsia" w:ascii="宋体" w:hAnsi="宋体" w:eastAsia="宋体" w:cs="宋体"/>
          <w:szCs w:val="28"/>
          <w:highlight w:val="none"/>
        </w:rPr>
        <w:t>带宽需求</w:t>
      </w:r>
      <w:r>
        <w:rPr>
          <w:rFonts w:hint="eastAsia" w:ascii="宋体" w:hAnsi="宋体" w:eastAsia="宋体" w:cs="宋体"/>
          <w:szCs w:val="28"/>
          <w:highlight w:val="none"/>
          <w:lang w:eastAsia="zh-CN"/>
        </w:rPr>
        <w:t>，对所需</w:t>
      </w:r>
      <w:r>
        <w:rPr>
          <w:rFonts w:hint="eastAsia" w:ascii="宋体" w:hAnsi="宋体" w:eastAsia="宋体" w:cs="宋体"/>
          <w:szCs w:val="28"/>
          <w:highlight w:val="none"/>
          <w:lang w:val="en-US" w:eastAsia="zh-CN"/>
        </w:rPr>
        <w:t>网络</w:t>
      </w:r>
      <w:r>
        <w:rPr>
          <w:rFonts w:hint="eastAsia" w:ascii="宋体" w:hAnsi="宋体" w:eastAsia="宋体" w:cs="宋体"/>
          <w:szCs w:val="28"/>
          <w:highlight w:val="none"/>
          <w:lang w:eastAsia="zh-CN"/>
        </w:rPr>
        <w:t>资源进行测算分析。</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按照《关于进一步加强国家电子政务网络建设和应用工作的通知》（发改高技</w:t>
      </w:r>
      <w:r>
        <w:rPr>
          <w:rFonts w:hint="default" w:ascii="宋体" w:hAnsi="宋体" w:eastAsia="宋体" w:cs="宋体"/>
          <w:szCs w:val="28"/>
          <w:highlight w:val="none"/>
          <w:lang w:val="en-US" w:eastAsia="zh-CN"/>
        </w:rPr>
        <w:t>〔2023〕1986</w:t>
      </w:r>
      <w:r>
        <w:rPr>
          <w:rFonts w:hint="eastAsia" w:ascii="宋体" w:hAnsi="宋体" w:eastAsia="宋体" w:cs="宋体"/>
          <w:szCs w:val="28"/>
          <w:highlight w:val="none"/>
          <w:lang w:val="en-US" w:eastAsia="zh-CN"/>
        </w:rPr>
        <w:t>号）文件要求，原则上，涉及国家秘密的机密级及以下的业务信息系统部署在国家电子政务内网上，非涉及国家秘密的业务信息系统部署在国家电子政务外网上。</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rPr>
      </w:pPr>
      <w:r>
        <w:rPr>
          <w:rFonts w:hint="eastAsia" w:ascii="宋体" w:hAnsi="宋体" w:eastAsia="宋体" w:cs="宋体"/>
          <w:szCs w:val="28"/>
          <w:highlight w:val="none"/>
          <w:lang w:val="en-US" w:eastAsia="zh-CN"/>
        </w:rPr>
        <w:t>明确IPv6建设需求，包括网络规划、设备选用功能应用等方面。</w:t>
      </w:r>
    </w:p>
    <w:p>
      <w:pPr>
        <w:pStyle w:val="6"/>
        <w:bidi w:val="0"/>
        <w:ind w:left="0" w:leftChars="0" w:firstLine="0" w:firstLineChars="0"/>
        <w:rPr>
          <w:rFonts w:hint="eastAsia"/>
          <w:highlight w:val="none"/>
        </w:rPr>
      </w:pPr>
      <w:bookmarkStart w:id="169" w:name="_Toc27600"/>
      <w:r>
        <w:rPr>
          <w:rFonts w:hint="eastAsia"/>
          <w:highlight w:val="none"/>
          <w:lang w:val="en-US" w:eastAsia="zh-CN"/>
        </w:rPr>
        <w:t>基础软件需求分析</w:t>
      </w:r>
      <w:bookmarkEnd w:id="16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bookmarkStart w:id="170" w:name="OLE_LINK15"/>
      <w:r>
        <w:rPr>
          <w:rFonts w:hint="eastAsia" w:ascii="宋体" w:hAnsi="宋体" w:eastAsia="宋体" w:cs="宋体"/>
          <w:szCs w:val="28"/>
          <w:highlight w:val="none"/>
          <w:lang w:val="en-US" w:eastAsia="zh-CN"/>
        </w:rPr>
        <w:t>基于本项目涉及的相关基础软件（包括数据库、中间件、操作系统等）现状，针对本次新增的基础软件进行简要描述，并明确与基础设施的对应关系。</w:t>
      </w:r>
    </w:p>
    <w:bookmarkEnd w:id="170"/>
    <w:p>
      <w:pPr>
        <w:pStyle w:val="6"/>
        <w:bidi w:val="0"/>
        <w:ind w:left="0" w:leftChars="0" w:firstLine="0" w:firstLineChars="0"/>
        <w:rPr>
          <w:rFonts w:hint="eastAsia"/>
          <w:highlight w:val="none"/>
        </w:rPr>
      </w:pPr>
      <w:bookmarkStart w:id="171" w:name="_Toc28678"/>
      <w:r>
        <w:rPr>
          <w:rFonts w:hint="eastAsia"/>
          <w:highlight w:val="none"/>
        </w:rPr>
        <w:t>信息安全需求分析</w:t>
      </w:r>
      <w:bookmarkEnd w:id="161"/>
      <w:bookmarkEnd w:id="162"/>
      <w:bookmarkEnd w:id="163"/>
      <w:bookmarkEnd w:id="164"/>
      <w:bookmarkEnd w:id="171"/>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国家、省以及所属行业颁布的相关法律法规和有关信息系统安全等级保护的标准规范要求，结合项目的具体要求和特点，明确信息系统的安全保护等级；若是三级业务系统，还需根据情况选择国密测评，通过分析项目所在单位的信息系统安全现状，结合不同安全保护等级对应的基本要求，提出项目涉及的信息系统安全管理要求和信息系统安全技术要求。从业务连续性、完整性、保密性等方面对信息系统所涉及的业务的安全需求进行描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结合业务系统现状，做安全需求（包括安全产品、安全服务、等保测评、国密测评等）分析。</w:t>
      </w:r>
    </w:p>
    <w:p>
      <w:pPr>
        <w:pStyle w:val="7"/>
        <w:bidi w:val="0"/>
        <w:ind w:left="0" w:leftChars="0" w:firstLine="0" w:firstLineChars="0"/>
        <w:rPr>
          <w:rFonts w:hint="eastAsia"/>
          <w:highlight w:val="none"/>
        </w:rPr>
      </w:pPr>
      <w:r>
        <w:rPr>
          <w:rFonts w:hint="eastAsia"/>
          <w:highlight w:val="none"/>
        </w:rPr>
        <w:t>等级保护建设需求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 xml:space="preserve">1.描述业务系统的等级保护二级/三级建设及测评需求。 </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网络安全等级保护建设需求分析，如信息系统等级保护安全技术要求中的安全通信网络、安全区域边界、安全计算环境、安全管理中心的“一个中心三重防护”建设需求分析；安全管理需求分析，从安全管理制度、安全管理机构、安全管理人员、安全建设管理、安全运维管理等几方面进行分析描述；</w:t>
      </w:r>
      <w:bookmarkStart w:id="172" w:name="OLE_LINK6"/>
      <w:r>
        <w:rPr>
          <w:rFonts w:hint="eastAsia" w:ascii="宋体" w:hAnsi="宋体" w:eastAsia="宋体" w:cs="宋体"/>
          <w:szCs w:val="28"/>
          <w:highlight w:val="none"/>
          <w:lang w:val="en-US" w:eastAsia="zh-CN"/>
        </w:rPr>
        <w:t>安全资源授权分析，基于信息安全现状中安全产品资源授权使用情况，结合本项目建设内容（包括但不限于基础设施、数据库）进行安全产品需求分析，</w:t>
      </w:r>
      <w:bookmarkStart w:id="173" w:name="OLE_LINK16"/>
      <w:r>
        <w:rPr>
          <w:rFonts w:hint="eastAsia" w:ascii="宋体" w:hAnsi="宋体" w:eastAsia="宋体" w:cs="宋体"/>
          <w:szCs w:val="28"/>
          <w:highlight w:val="none"/>
          <w:lang w:val="en-US" w:eastAsia="zh-CN"/>
        </w:rPr>
        <w:t>明确对应信息安全产品的新增/利旧需求</w:t>
      </w:r>
      <w:bookmarkEnd w:id="173"/>
      <w:r>
        <w:rPr>
          <w:rFonts w:hint="eastAsia" w:ascii="宋体" w:hAnsi="宋体" w:eastAsia="宋体" w:cs="宋体"/>
          <w:szCs w:val="28"/>
          <w:highlight w:val="none"/>
          <w:lang w:val="en-US" w:eastAsia="zh-CN"/>
        </w:rPr>
        <w:t>。</w:t>
      </w:r>
    </w:p>
    <w:bookmarkEnd w:id="172"/>
    <w:p>
      <w:pPr>
        <w:pStyle w:val="7"/>
        <w:bidi w:val="0"/>
        <w:ind w:left="0" w:leftChars="0" w:firstLine="0" w:firstLineChars="0"/>
        <w:rPr>
          <w:rFonts w:hint="eastAsia"/>
          <w:highlight w:val="none"/>
        </w:rPr>
      </w:pPr>
      <w:r>
        <w:rPr>
          <w:rFonts w:hint="eastAsia"/>
          <w:highlight w:val="none"/>
        </w:rPr>
        <w:t>密码应用建设需求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1.针对三级及以上业务系统，描述其国密建设及测评需求。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2.密码应用需求分析，如物理和环境安全、网络和通信安全设备和计算安全、应用和数据安全、管理制度、人员管理、建设运行、应急处置等几个方面进行分析描述；密码资源授权分析，基于原有</w:t>
      </w:r>
      <w:bookmarkStart w:id="174" w:name="OLE_LINK7"/>
      <w:r>
        <w:rPr>
          <w:rFonts w:hint="eastAsia" w:ascii="宋体" w:hAnsi="宋体" w:eastAsia="宋体" w:cs="宋体"/>
          <w:szCs w:val="28"/>
          <w:highlight w:val="none"/>
          <w:lang w:val="en-US" w:eastAsia="zh-CN"/>
        </w:rPr>
        <w:t>密码</w:t>
      </w:r>
      <w:bookmarkEnd w:id="174"/>
      <w:r>
        <w:rPr>
          <w:rFonts w:hint="eastAsia" w:ascii="宋体" w:hAnsi="宋体" w:eastAsia="宋体" w:cs="宋体"/>
          <w:szCs w:val="28"/>
          <w:highlight w:val="none"/>
          <w:lang w:val="en-US" w:eastAsia="zh-CN"/>
        </w:rPr>
        <w:t>产品资源授权情况，结合本项目建设内容（包括但不限于基础设施、数据库）进行密码产品授权需求分析，明确对应密码产品的新增/利旧需求，据实合理配置密码产品。</w:t>
      </w:r>
    </w:p>
    <w:p>
      <w:pPr>
        <w:pStyle w:val="7"/>
        <w:bidi w:val="0"/>
        <w:ind w:left="0" w:leftChars="0" w:firstLine="0" w:firstLineChars="0"/>
        <w:rPr>
          <w:rFonts w:hint="eastAsia"/>
          <w:highlight w:val="none"/>
        </w:rPr>
      </w:pPr>
      <w:r>
        <w:rPr>
          <w:rFonts w:hint="eastAsia"/>
          <w:highlight w:val="none"/>
        </w:rPr>
        <w:t>安全服务保障需求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安全服务保障需求分析，如对基线核查服务、渗透测试服务等需求；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注：原则上安全服务内容与信息安全产品不能重复计列。</w:t>
      </w:r>
    </w:p>
    <w:p>
      <w:pPr>
        <w:pStyle w:val="7"/>
        <w:bidi w:val="0"/>
        <w:ind w:left="0" w:leftChars="0" w:firstLine="0" w:firstLineChars="0"/>
        <w:rPr>
          <w:rFonts w:hint="eastAsia"/>
          <w:highlight w:val="none"/>
        </w:rPr>
      </w:pPr>
      <w:r>
        <w:rPr>
          <w:rFonts w:hint="eastAsia"/>
          <w:highlight w:val="none"/>
        </w:rPr>
        <w:t>数据安全保障需求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针对业务系统重要数据保障分析，根据《中华人民共和国数据安全法》及相关行业政策法律法规，详细描述本项目重要数据的采集、传输、存储、使用、共享、销毁等数据全生命周期安全防护需求。</w:t>
      </w:r>
    </w:p>
    <w:p>
      <w:pPr>
        <w:pStyle w:val="7"/>
        <w:bidi w:val="0"/>
        <w:ind w:left="0" w:leftChars="0" w:firstLine="0" w:firstLineChars="0"/>
        <w:rPr>
          <w:rFonts w:hint="eastAsia"/>
          <w:highlight w:val="none"/>
        </w:rPr>
      </w:pPr>
      <w:r>
        <w:rPr>
          <w:rFonts w:hint="eastAsia"/>
          <w:highlight w:val="none"/>
        </w:rPr>
        <w:t>其他信息安全需求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可根据项目实际情况描述存在的其他信息安全需求，包括但不限于网络安全制度管理体系建设需求。</w:t>
      </w:r>
    </w:p>
    <w:p>
      <w:pPr>
        <w:pStyle w:val="6"/>
        <w:bidi w:val="0"/>
        <w:ind w:left="0" w:leftChars="0" w:firstLine="0" w:firstLineChars="0"/>
        <w:rPr>
          <w:rFonts w:hint="eastAsia"/>
          <w:highlight w:val="none"/>
        </w:rPr>
      </w:pPr>
      <w:bookmarkStart w:id="175" w:name="_Toc27326"/>
      <w:bookmarkStart w:id="176" w:name="_Toc24138"/>
      <w:bookmarkStart w:id="177" w:name="_Toc15905"/>
      <w:bookmarkStart w:id="178" w:name="_Toc9952"/>
      <w:bookmarkStart w:id="179" w:name="_Toc20516"/>
      <w:r>
        <w:rPr>
          <w:rFonts w:hint="eastAsia"/>
          <w:highlight w:val="none"/>
        </w:rPr>
        <w:t>系统性能需求</w:t>
      </w:r>
      <w:bookmarkEnd w:id="165"/>
      <w:bookmarkEnd w:id="166"/>
      <w:bookmarkEnd w:id="167"/>
      <w:bookmarkEnd w:id="168"/>
      <w:r>
        <w:rPr>
          <w:rFonts w:hint="eastAsia"/>
          <w:highlight w:val="none"/>
        </w:rPr>
        <w:t>分析</w:t>
      </w:r>
      <w:bookmarkEnd w:id="175"/>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系统响应时间、吞吐量、资源率等性能需求，模块性、可复用性、易分析性等可维护与可扩展性需求，可恢复性、容错性、成熟性等可靠性需求，易学习性、易操作性、用户界面美观、用户错误防御机制等易用性需求等方面进行分析。对系统的处理能力、存储能力和传输能力进行总量分析，提出系统能力的具体量化指标。</w:t>
      </w:r>
    </w:p>
    <w:p>
      <w:pPr>
        <w:pStyle w:val="6"/>
        <w:bidi w:val="0"/>
        <w:ind w:left="0" w:leftChars="0" w:firstLine="0" w:firstLineChars="0"/>
        <w:rPr>
          <w:rFonts w:hint="eastAsia"/>
          <w:highlight w:val="none"/>
        </w:rPr>
      </w:pPr>
      <w:bookmarkStart w:id="180" w:name="_Toc28240"/>
      <w:bookmarkStart w:id="181" w:name="_Toc28933"/>
      <w:bookmarkStart w:id="182" w:name="_Toc7564"/>
      <w:bookmarkStart w:id="183" w:name="_Toc9598"/>
      <w:bookmarkStart w:id="184" w:name="_Toc28506"/>
      <w:r>
        <w:rPr>
          <w:rFonts w:hint="eastAsia"/>
          <w:highlight w:val="none"/>
        </w:rPr>
        <w:t>国产化需求分析</w:t>
      </w:r>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2023年财政部工信部印发7大类最新版IT政府采购需求标准》（财库〔2023〕29-35号），从基础软件、定制化软件、硬件设施、安全设施、密码设施等多方面响应国产化要求。应充分考虑信创环境，原则上所有建设内容都须符合国产化要求。</w:t>
      </w:r>
    </w:p>
    <w:p>
      <w:pPr>
        <w:pStyle w:val="6"/>
        <w:bidi w:val="0"/>
        <w:ind w:left="0" w:leftChars="0" w:firstLine="0" w:firstLineChars="0"/>
        <w:rPr>
          <w:rFonts w:hint="eastAsia"/>
          <w:highlight w:val="none"/>
        </w:rPr>
      </w:pPr>
      <w:bookmarkStart w:id="185" w:name="_Toc30988"/>
      <w:bookmarkStart w:id="186" w:name="_Toc24716"/>
      <w:bookmarkStart w:id="187" w:name="_Toc16309"/>
      <w:bookmarkStart w:id="188" w:name="_Toc20608"/>
      <w:r>
        <w:rPr>
          <w:rFonts w:hint="eastAsia"/>
          <w:highlight w:val="none"/>
          <w:lang w:val="en-US" w:eastAsia="zh-CN"/>
        </w:rPr>
        <w:t>标准规范</w:t>
      </w:r>
      <w:r>
        <w:rPr>
          <w:rFonts w:hint="eastAsia"/>
          <w:highlight w:val="none"/>
          <w:lang w:eastAsia="zh-CN"/>
        </w:rPr>
        <w:t>需求</w:t>
      </w:r>
      <w:r>
        <w:rPr>
          <w:rFonts w:hint="eastAsia"/>
          <w:highlight w:val="none"/>
        </w:rPr>
        <w:t>分析</w:t>
      </w:r>
      <w:bookmarkEnd w:id="184"/>
      <w:bookmarkEnd w:id="185"/>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说明本应用开发中需遵从的国家、地方信息化标准规范和相关行业标准规范的情况</w:t>
      </w:r>
      <w:bookmarkStart w:id="189" w:name="OLE_LINK13"/>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如涉及新增标准规范，明确与现行规范的边界关系，核实标准规范建设必要性。并针对本次新增的各标准规范主要内容进行简要描述。</w:t>
      </w:r>
    </w:p>
    <w:bookmarkEnd w:id="189"/>
    <w:p>
      <w:pPr>
        <w:pStyle w:val="6"/>
        <w:bidi w:val="0"/>
        <w:ind w:left="0" w:leftChars="0" w:firstLine="0" w:firstLineChars="0"/>
        <w:rPr>
          <w:rFonts w:hint="eastAsia"/>
          <w:highlight w:val="none"/>
        </w:rPr>
      </w:pPr>
      <w:bookmarkStart w:id="190" w:name="_Toc27065"/>
      <w:r>
        <w:rPr>
          <w:rFonts w:hint="eastAsia"/>
          <w:highlight w:val="none"/>
          <w:lang w:eastAsia="zh-CN"/>
        </w:rPr>
        <w:t>其他需求</w:t>
      </w:r>
      <w:r>
        <w:rPr>
          <w:rFonts w:hint="eastAsia"/>
          <w:highlight w:val="none"/>
        </w:rPr>
        <w:t>分析</w:t>
      </w:r>
      <w:bookmarkEnd w:id="19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sectPr>
          <w:pgSz w:w="11906" w:h="16838"/>
          <w:pgMar w:top="1168" w:right="1800" w:bottom="1440" w:left="1800" w:header="454" w:footer="964" w:gutter="0"/>
          <w:pgNumType w:fmt="decimal"/>
          <w:cols w:space="0" w:num="1"/>
          <w:docGrid w:type="lines" w:linePitch="381" w:charSpace="0"/>
        </w:sectPr>
      </w:pPr>
      <w:r>
        <w:rPr>
          <w:rFonts w:hint="eastAsia" w:ascii="宋体" w:hAnsi="宋体" w:eastAsia="宋体" w:cs="宋体"/>
          <w:szCs w:val="28"/>
          <w:highlight w:val="none"/>
          <w:lang w:val="en-US" w:eastAsia="zh-CN"/>
        </w:rPr>
        <w:t>可根据项目实际情况描述存在的其他需求，如短信服务需求。</w:t>
      </w:r>
    </w:p>
    <w:p>
      <w:pPr>
        <w:pStyle w:val="5"/>
        <w:bidi w:val="0"/>
        <w:ind w:left="0" w:leftChars="0" w:firstLine="0" w:firstLineChars="0"/>
        <w:rPr>
          <w:highlight w:val="none"/>
        </w:rPr>
      </w:pPr>
      <w:bookmarkStart w:id="191" w:name="_Toc6028"/>
      <w:bookmarkStart w:id="192" w:name="_Toc20984"/>
      <w:bookmarkStart w:id="193" w:name="_Toc15616"/>
      <w:r>
        <w:rPr>
          <w:rFonts w:hint="eastAsia"/>
          <w:highlight w:val="none"/>
        </w:rPr>
        <w:t>部门政务信息系统整合及集约化建设分析</w:t>
      </w:r>
      <w:bookmarkEnd w:id="191"/>
      <w:bookmarkEnd w:id="192"/>
      <w:r>
        <w:rPr>
          <w:rFonts w:hint="eastAsia"/>
          <w:highlight w:val="none"/>
        </w:rPr>
        <w:t>（必写）</w:t>
      </w:r>
      <w:bookmarkEnd w:id="193"/>
    </w:p>
    <w:p>
      <w:pPr>
        <w:pStyle w:val="6"/>
        <w:bidi w:val="0"/>
        <w:ind w:left="0" w:leftChars="0" w:firstLine="0" w:firstLineChars="0"/>
        <w:rPr>
          <w:rFonts w:hint="eastAsia"/>
          <w:highlight w:val="none"/>
        </w:rPr>
      </w:pPr>
      <w:bookmarkStart w:id="194" w:name="_Toc23880"/>
      <w:r>
        <w:rPr>
          <w:rFonts w:hint="eastAsia"/>
          <w:highlight w:val="none"/>
        </w:rPr>
        <w:t>系统整合需求分析（必写）</w:t>
      </w:r>
      <w:bookmarkEnd w:id="19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描述本项目所整合的政务信息系统情况，内容包括信息系统名称、业务功能、等保定级情况等，并填写下表：</w:t>
      </w:r>
    </w:p>
    <w:p>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7</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整合系统情况</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95"/>
        <w:gridCol w:w="873"/>
        <w:gridCol w:w="728"/>
        <w:gridCol w:w="1022"/>
        <w:gridCol w:w="1243"/>
        <w:gridCol w:w="892"/>
        <w:gridCol w:w="79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trPr>
        <w:tc>
          <w:tcPr>
            <w:tcW w:w="40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7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lang w:val="en-US" w:eastAsia="zh-CN"/>
              </w:rPr>
              <w:t>存量</w:t>
            </w:r>
            <w:r>
              <w:rPr>
                <w:rFonts w:hint="default" w:ascii="Times New Roman" w:hAnsi="Times New Roman" w:eastAsia="宋体" w:cs="Times New Roman"/>
                <w:b/>
                <w:i w:val="0"/>
                <w:iCs w:val="0"/>
                <w:sz w:val="24"/>
                <w:szCs w:val="24"/>
                <w:highlight w:val="none"/>
              </w:rPr>
              <w:t>系统名称</w:t>
            </w:r>
          </w:p>
        </w:tc>
        <w:tc>
          <w:tcPr>
            <w:tcW w:w="51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部署网络</w:t>
            </w:r>
          </w:p>
        </w:tc>
        <w:tc>
          <w:tcPr>
            <w:tcW w:w="42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部署地点</w:t>
            </w:r>
          </w:p>
        </w:tc>
        <w:tc>
          <w:tcPr>
            <w:tcW w:w="59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服务范围</w:t>
            </w:r>
          </w:p>
        </w:tc>
        <w:tc>
          <w:tcPr>
            <w:tcW w:w="7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主要业务功能</w:t>
            </w:r>
          </w:p>
        </w:tc>
        <w:tc>
          <w:tcPr>
            <w:tcW w:w="52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等保定级</w:t>
            </w:r>
          </w:p>
        </w:tc>
        <w:tc>
          <w:tcPr>
            <w:tcW w:w="467" w:type="pct"/>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分级保护</w:t>
            </w:r>
          </w:p>
        </w:tc>
        <w:tc>
          <w:tcPr>
            <w:tcW w:w="63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bCs/>
                <w:i w:val="0"/>
                <w:iCs w:val="0"/>
                <w:color w:val="000000"/>
                <w:kern w:val="0"/>
                <w:sz w:val="24"/>
                <w:szCs w:val="24"/>
                <w:highlight w:val="none"/>
              </w:rPr>
              <w:t>与本应用关系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7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XX系统/平台</w:t>
            </w:r>
          </w:p>
          <w:p>
            <w:pPr>
              <w:pStyle w:val="2"/>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政务信息系统名称（系统编码）</w:t>
            </w:r>
          </w:p>
        </w:tc>
        <w:tc>
          <w:tcPr>
            <w:tcW w:w="51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lang w:eastAsia="zh-CN"/>
              </w:rPr>
            </w:pPr>
            <w:r>
              <w:rPr>
                <w:rFonts w:hint="default" w:ascii="Times New Roman" w:hAnsi="Times New Roman" w:eastAsia="宋体" w:cs="Times New Roman"/>
                <w:i w:val="0"/>
                <w:iCs w:val="0"/>
                <w:sz w:val="24"/>
                <w:szCs w:val="24"/>
                <w:highlight w:val="none"/>
              </w:rPr>
              <w:t>互联网/政务外网/政务内网/</w:t>
            </w:r>
            <w:r>
              <w:rPr>
                <w:rFonts w:hint="default" w:ascii="Times New Roman" w:hAnsi="Times New Roman" w:eastAsia="宋体" w:cs="Times New Roman"/>
                <w:i w:val="0"/>
                <w:iCs w:val="0"/>
                <w:sz w:val="24"/>
                <w:szCs w:val="24"/>
                <w:highlight w:val="none"/>
                <w:lang w:val="en-US" w:eastAsia="zh-CN"/>
              </w:rPr>
              <w:t>XXX</w:t>
            </w:r>
            <w:r>
              <w:rPr>
                <w:rFonts w:hint="default" w:ascii="Times New Roman" w:hAnsi="Times New Roman" w:eastAsia="宋体" w:cs="Times New Roman"/>
                <w:i w:val="0"/>
                <w:iCs w:val="0"/>
                <w:sz w:val="24"/>
                <w:szCs w:val="24"/>
                <w:highlight w:val="none"/>
              </w:rPr>
              <w:t>专网</w:t>
            </w:r>
            <w:r>
              <w:rPr>
                <w:rFonts w:hint="default" w:ascii="Times New Roman" w:hAnsi="Times New Roman" w:eastAsia="宋体" w:cs="Times New Roman"/>
                <w:i w:val="0"/>
                <w:iCs w:val="0"/>
                <w:sz w:val="24"/>
                <w:szCs w:val="24"/>
                <w:highlight w:val="none"/>
                <w:lang w:eastAsia="zh-CN"/>
              </w:rPr>
              <w:t>（</w:t>
            </w:r>
            <w:r>
              <w:rPr>
                <w:rFonts w:hint="default" w:ascii="Times New Roman" w:hAnsi="Times New Roman" w:eastAsia="宋体" w:cs="Times New Roman"/>
                <w:i w:val="0"/>
                <w:iCs w:val="0"/>
                <w:sz w:val="24"/>
                <w:szCs w:val="24"/>
                <w:highlight w:val="none"/>
                <w:lang w:val="en-US" w:eastAsia="zh-CN"/>
              </w:rPr>
              <w:t>明确专网名称</w:t>
            </w:r>
            <w:r>
              <w:rPr>
                <w:rFonts w:hint="default" w:ascii="Times New Roman" w:hAnsi="Times New Roman" w:eastAsia="宋体" w:cs="Times New Roman"/>
                <w:i w:val="0"/>
                <w:iCs w:val="0"/>
                <w:sz w:val="24"/>
                <w:szCs w:val="24"/>
                <w:highlight w:val="none"/>
                <w:lang w:eastAsia="zh-CN"/>
              </w:rPr>
              <w:t>）</w:t>
            </w:r>
          </w:p>
        </w:tc>
        <w:tc>
          <w:tcPr>
            <w:tcW w:w="427" w:type="pct"/>
            <w:vAlign w:val="center"/>
          </w:tcPr>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480" w:firstLineChars="200"/>
              <w:jc w:val="center"/>
              <w:textAlignment w:val="auto"/>
              <w:rPr>
                <w:rFonts w:hint="default" w:ascii="Times New Roman" w:hAnsi="Times New Roman" w:eastAsia="宋体" w:cs="Times New Roman"/>
                <w:i w:val="0"/>
                <w:iCs w:val="0"/>
                <w:sz w:val="24"/>
                <w:szCs w:val="24"/>
                <w:highlight w:val="none"/>
              </w:rPr>
            </w:pPr>
          </w:p>
        </w:tc>
        <w:tc>
          <w:tcPr>
            <w:tcW w:w="599" w:type="pct"/>
            <w:vAlign w:val="center"/>
          </w:tcPr>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行业垂管/内部管理/对外服务</w:t>
            </w:r>
          </w:p>
        </w:tc>
        <w:tc>
          <w:tcPr>
            <w:tcW w:w="729" w:type="pct"/>
            <w:vAlign w:val="center"/>
          </w:tcPr>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XXX填报、XXX管理、XXX监控、</w:t>
            </w:r>
          </w:p>
        </w:tc>
        <w:tc>
          <w:tcPr>
            <w:tcW w:w="52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等保XX级</w:t>
            </w:r>
          </w:p>
        </w:tc>
        <w:tc>
          <w:tcPr>
            <w:tcW w:w="46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秘密/机密</w:t>
            </w:r>
          </w:p>
        </w:tc>
        <w:tc>
          <w:tcPr>
            <w:tcW w:w="63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color w:val="000000"/>
                <w:kern w:val="0"/>
                <w:sz w:val="24"/>
                <w:szCs w:val="24"/>
                <w:highlight w:val="none"/>
              </w:rPr>
              <w:t>是否需整合到本应用，若需整合则说明与本应用具体模块关联关系、整合实现方式，若无需整合则说明该模块具体处置方式等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2</w:t>
            </w:r>
          </w:p>
        </w:tc>
        <w:tc>
          <w:tcPr>
            <w:tcW w:w="7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XX系统/平台</w:t>
            </w:r>
          </w:p>
        </w:tc>
        <w:tc>
          <w:tcPr>
            <w:tcW w:w="51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42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9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对外服务</w:t>
            </w:r>
          </w:p>
        </w:tc>
        <w:tc>
          <w:tcPr>
            <w:tcW w:w="7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人才申报、岗位发布、考核管理、人才服务</w:t>
            </w:r>
          </w:p>
        </w:tc>
        <w:tc>
          <w:tcPr>
            <w:tcW w:w="52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等保二级</w:t>
            </w:r>
          </w:p>
        </w:tc>
        <w:tc>
          <w:tcPr>
            <w:tcW w:w="46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63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3</w:t>
            </w:r>
          </w:p>
        </w:tc>
        <w:tc>
          <w:tcPr>
            <w:tcW w:w="7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51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42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9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2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46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63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bl>
    <w:p>
      <w:pPr>
        <w:pStyle w:val="6"/>
        <w:bidi w:val="0"/>
        <w:ind w:left="0" w:leftChars="0" w:firstLine="0" w:firstLineChars="0"/>
        <w:rPr>
          <w:rFonts w:hint="eastAsia"/>
          <w:highlight w:val="none"/>
        </w:rPr>
      </w:pPr>
      <w:bookmarkStart w:id="195" w:name="_Toc27446"/>
      <w:bookmarkStart w:id="196" w:name="_Toc11556"/>
      <w:bookmarkStart w:id="197" w:name="_Toc2376"/>
      <w:bookmarkStart w:id="198" w:name="_Toc31986"/>
      <w:bookmarkStart w:id="199" w:name="_Toc32498"/>
      <w:bookmarkStart w:id="200" w:name="_Toc27333"/>
      <w:bookmarkStart w:id="201" w:name="_Toc3905"/>
      <w:r>
        <w:rPr>
          <w:rFonts w:hint="eastAsia"/>
          <w:highlight w:val="none"/>
        </w:rPr>
        <w:t>集约化建设需求分析</w:t>
      </w:r>
      <w:bookmarkEnd w:id="195"/>
      <w:bookmarkEnd w:id="196"/>
      <w:r>
        <w:rPr>
          <w:rFonts w:hint="eastAsia"/>
          <w:highlight w:val="none"/>
        </w:rPr>
        <w:t>（必写）</w:t>
      </w:r>
      <w:bookmarkEnd w:id="19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省级政务信息系统项目原则上应按照集约化建设要求，基于贵州政务云平台、政府数据共享平台、开放平台、共性支撑平台，依托贵州省政府网站集约化平台及其移动端、贵州政务服务网及其移动端、贵州省电子政务一体化办公平台及其移动端、贵州省企业综合服务平台及其移动端等，及电子政务外网或电子政务内网开展建设。明确贵州政务云符合性、集约化符合性。</w:t>
      </w:r>
    </w:p>
    <w:p>
      <w:pPr>
        <w:pStyle w:val="6"/>
        <w:bidi w:val="0"/>
        <w:ind w:left="0" w:leftChars="0" w:firstLine="0" w:firstLineChars="0"/>
        <w:rPr>
          <w:rFonts w:hint="eastAsia"/>
          <w:highlight w:val="none"/>
        </w:rPr>
      </w:pPr>
      <w:bookmarkStart w:id="202" w:name="_Toc3374"/>
      <w:r>
        <w:rPr>
          <w:rFonts w:hint="eastAsia"/>
          <w:highlight w:val="none"/>
        </w:rPr>
        <w:t>特殊情况说明</w:t>
      </w:r>
      <w:bookmarkEnd w:id="20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针对不进行系统整合/集约化建设的项目，须详细说明项目原因，并提供相关依据文件。</w:t>
      </w:r>
    </w:p>
    <w:p>
      <w:pPr>
        <w:rPr>
          <w:rFonts w:hint="eastAsia"/>
          <w:highlight w:val="none"/>
        </w:rPr>
      </w:pPr>
      <w:r>
        <w:rPr>
          <w:rFonts w:hint="eastAsia"/>
          <w:highlight w:val="none"/>
        </w:rPr>
        <w:br w:type="page"/>
      </w:r>
    </w:p>
    <w:p>
      <w:pPr>
        <w:pStyle w:val="4"/>
        <w:bidi w:val="0"/>
        <w:ind w:left="0" w:leftChars="0" w:firstLine="0" w:firstLineChars="0"/>
        <w:rPr>
          <w:highlight w:val="none"/>
        </w:rPr>
      </w:pPr>
      <w:bookmarkStart w:id="203" w:name="_Toc7805"/>
      <w:r>
        <w:rPr>
          <w:rFonts w:hint="eastAsia"/>
          <w:highlight w:val="none"/>
        </w:rPr>
        <w:t>总体设计方案</w:t>
      </w:r>
      <w:bookmarkEnd w:id="198"/>
      <w:bookmarkEnd w:id="199"/>
      <w:bookmarkEnd w:id="200"/>
      <w:bookmarkEnd w:id="201"/>
      <w:bookmarkEnd w:id="203"/>
    </w:p>
    <w:p>
      <w:pPr>
        <w:pStyle w:val="5"/>
        <w:bidi w:val="0"/>
        <w:ind w:left="0" w:leftChars="0" w:firstLine="0" w:firstLineChars="0"/>
        <w:rPr>
          <w:highlight w:val="none"/>
        </w:rPr>
      </w:pPr>
      <w:bookmarkStart w:id="204" w:name="_Toc24641927"/>
      <w:bookmarkEnd w:id="204"/>
      <w:bookmarkStart w:id="205" w:name="_Toc28176113"/>
      <w:bookmarkEnd w:id="205"/>
      <w:bookmarkStart w:id="206" w:name="_Toc24645965"/>
      <w:bookmarkEnd w:id="206"/>
      <w:bookmarkStart w:id="207" w:name="_Toc24641550"/>
      <w:bookmarkEnd w:id="207"/>
      <w:bookmarkStart w:id="208" w:name="_Toc29076"/>
      <w:bookmarkStart w:id="209" w:name="_Toc15994"/>
      <w:bookmarkStart w:id="210" w:name="_Toc30162"/>
      <w:bookmarkStart w:id="211" w:name="_Toc7818"/>
      <w:bookmarkStart w:id="212" w:name="_Toc13695"/>
      <w:r>
        <w:rPr>
          <w:rFonts w:hint="eastAsia"/>
          <w:highlight w:val="none"/>
        </w:rPr>
        <w:t>项目设计原则</w:t>
      </w:r>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根据项目实际描述项目设计原则。须包括国产化原则。</w:t>
      </w:r>
    </w:p>
    <w:p>
      <w:pPr>
        <w:pStyle w:val="5"/>
        <w:bidi w:val="0"/>
        <w:ind w:left="0" w:leftChars="0" w:firstLine="0" w:firstLineChars="0"/>
        <w:rPr>
          <w:highlight w:val="none"/>
        </w:rPr>
      </w:pPr>
      <w:bookmarkStart w:id="213" w:name="_Toc54"/>
      <w:bookmarkStart w:id="214" w:name="_Toc31717"/>
      <w:bookmarkStart w:id="215" w:name="_Toc21994"/>
      <w:bookmarkStart w:id="216" w:name="_Toc3566"/>
      <w:bookmarkStart w:id="217" w:name="_Toc27094"/>
      <w:r>
        <w:rPr>
          <w:rFonts w:hint="eastAsia"/>
          <w:highlight w:val="none"/>
        </w:rPr>
        <w:t>总体建设思路</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根据项目实际描述项目总体建设思路。</w:t>
      </w:r>
    </w:p>
    <w:p>
      <w:pPr>
        <w:pStyle w:val="5"/>
        <w:bidi w:val="0"/>
        <w:ind w:left="0" w:leftChars="0" w:firstLine="0" w:firstLineChars="0"/>
        <w:rPr>
          <w:highlight w:val="none"/>
        </w:rPr>
      </w:pPr>
      <w:bookmarkStart w:id="218" w:name="_Toc26388"/>
      <w:bookmarkStart w:id="219" w:name="_Toc14050"/>
      <w:bookmarkStart w:id="220" w:name="_Toc28316"/>
      <w:bookmarkStart w:id="221" w:name="_Toc1644"/>
      <w:bookmarkStart w:id="222" w:name="_Toc4648"/>
      <w:r>
        <w:rPr>
          <w:rFonts w:hint="eastAsia"/>
          <w:highlight w:val="none"/>
        </w:rPr>
        <w:t>系统架构设计</w:t>
      </w:r>
      <w:bookmarkEnd w:id="218"/>
      <w:bookmarkEnd w:id="219"/>
      <w:bookmarkEnd w:id="220"/>
      <w:bookmarkEnd w:id="221"/>
      <w:bookmarkEnd w:id="222"/>
    </w:p>
    <w:p>
      <w:pPr>
        <w:pStyle w:val="6"/>
        <w:bidi w:val="0"/>
        <w:ind w:left="0" w:leftChars="0" w:firstLine="0" w:firstLineChars="0"/>
        <w:rPr>
          <w:rFonts w:hint="eastAsia"/>
          <w:highlight w:val="none"/>
        </w:rPr>
      </w:pPr>
      <w:bookmarkStart w:id="223" w:name="_Toc13283"/>
      <w:bookmarkStart w:id="224" w:name="_Toc28332"/>
      <w:bookmarkStart w:id="225" w:name="_Toc12216"/>
      <w:bookmarkStart w:id="226" w:name="_Toc18010"/>
      <w:bookmarkStart w:id="227" w:name="_Toc29918"/>
      <w:r>
        <w:rPr>
          <w:rFonts w:hint="eastAsia"/>
          <w:highlight w:val="none"/>
        </w:rPr>
        <w:t>总体架构设计</w:t>
      </w:r>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系统架构进行描述，项目如由几个相对独立的子系统或平台构成一个整体项目时，应同时对子平台进行架构描述。分析项目总体架构，提出系统划分方案，通过文字和图表说明各系统与功能需求的关系以及各系统之间以及与外部系统之间的关系，区分已建系统和新增系统。</w:t>
      </w:r>
    </w:p>
    <w:p>
      <w:pPr>
        <w:pStyle w:val="6"/>
        <w:bidi w:val="0"/>
        <w:ind w:left="0" w:leftChars="0" w:firstLine="0" w:firstLineChars="0"/>
        <w:rPr>
          <w:rFonts w:hint="eastAsia"/>
          <w:highlight w:val="none"/>
        </w:rPr>
      </w:pPr>
      <w:bookmarkStart w:id="228" w:name="_Toc28875"/>
      <w:bookmarkStart w:id="229" w:name="_Toc15306"/>
      <w:bookmarkStart w:id="230" w:name="_Toc10043"/>
      <w:bookmarkStart w:id="231" w:name="_Toc18519"/>
      <w:bookmarkStart w:id="232" w:name="_Toc30381"/>
      <w:r>
        <w:rPr>
          <w:rFonts w:hint="eastAsia"/>
          <w:highlight w:val="none"/>
        </w:rPr>
        <w:t>总体业务架构</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通过框架、图表和文字描述本项目相关业务之间的相互逻辑关系。</w:t>
      </w:r>
    </w:p>
    <w:p>
      <w:pPr>
        <w:pStyle w:val="6"/>
        <w:bidi w:val="0"/>
        <w:ind w:left="0" w:leftChars="0" w:firstLine="0" w:firstLineChars="0"/>
        <w:rPr>
          <w:rFonts w:hint="eastAsia"/>
          <w:highlight w:val="none"/>
        </w:rPr>
      </w:pPr>
      <w:bookmarkStart w:id="233" w:name="_Toc4259"/>
      <w:bookmarkStart w:id="234" w:name="_Toc3020"/>
      <w:bookmarkStart w:id="235" w:name="_Toc20280"/>
      <w:bookmarkStart w:id="236" w:name="_Toc5729"/>
      <w:bookmarkStart w:id="237" w:name="_Toc31902"/>
      <w:r>
        <w:rPr>
          <w:rFonts w:hint="eastAsia"/>
          <w:highlight w:val="none"/>
        </w:rPr>
        <w:t>总体数据架构</w:t>
      </w:r>
      <w:bookmarkEnd w:id="233"/>
      <w:bookmarkEnd w:id="234"/>
      <w:bookmarkEnd w:id="235"/>
      <w:bookmarkEnd w:id="236"/>
      <w:bookmarkEnd w:id="23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Hans"/>
        </w:rPr>
      </w:pPr>
      <w:r>
        <w:rPr>
          <w:rFonts w:hint="eastAsia" w:ascii="宋体" w:hAnsi="宋体" w:eastAsia="宋体" w:cs="宋体"/>
          <w:szCs w:val="28"/>
          <w:highlight w:val="none"/>
          <w:lang w:val="en-US" w:eastAsia="zh-CN"/>
        </w:rPr>
        <w:t>数据架构图应结合业务需求，体现本项目涉及的相关数据资源建设内容和整体技术架构，</w:t>
      </w:r>
      <w:r>
        <w:rPr>
          <w:rFonts w:hint="eastAsia" w:ascii="宋体" w:hAnsi="宋体" w:eastAsia="宋体" w:cs="宋体"/>
          <w:szCs w:val="28"/>
          <w:highlight w:val="none"/>
          <w:lang w:val="en-US" w:eastAsia="zh-Hans"/>
        </w:rPr>
        <w:t>依托</w:t>
      </w:r>
      <w:r>
        <w:rPr>
          <w:rFonts w:hint="eastAsia" w:ascii="宋体" w:hAnsi="宋体" w:eastAsia="宋体" w:cs="宋体"/>
          <w:szCs w:val="28"/>
          <w:highlight w:val="none"/>
          <w:lang w:val="en-US" w:eastAsia="zh-CN"/>
        </w:rPr>
        <w:t>现有的</w:t>
      </w:r>
      <w:r>
        <w:rPr>
          <w:rFonts w:hint="eastAsia" w:ascii="宋体" w:hAnsi="宋体" w:eastAsia="宋体" w:cs="宋体"/>
          <w:szCs w:val="28"/>
          <w:highlight w:val="none"/>
          <w:lang w:val="en-US" w:eastAsia="zh-Hans"/>
        </w:rPr>
        <w:t>数据中台能力，构建架构图</w:t>
      </w:r>
      <w:r>
        <w:rPr>
          <w:rFonts w:hint="eastAsia" w:ascii="宋体" w:hAnsi="宋体" w:eastAsia="宋体" w:cs="宋体"/>
          <w:szCs w:val="28"/>
          <w:highlight w:val="none"/>
          <w:lang w:val="en-US" w:eastAsia="zh-CN"/>
        </w:rPr>
        <w:t>，数据架构包括数据汇聚应用、数据共享开放、数据安全和数据质量保障等要素，或符合并能呈现数据生成周期核心管理逻辑域要求，不采用现有数据中台能力的</w:t>
      </w:r>
      <w:r>
        <w:rPr>
          <w:rFonts w:hint="eastAsia" w:ascii="宋体" w:hAnsi="宋体" w:eastAsia="宋体" w:cs="宋体"/>
          <w:szCs w:val="28"/>
          <w:highlight w:val="none"/>
          <w:lang w:val="en-US" w:eastAsia="zh-Hans"/>
        </w:rPr>
        <w:t>特殊情况</w:t>
      </w:r>
      <w:r>
        <w:rPr>
          <w:rFonts w:hint="eastAsia" w:ascii="宋体" w:hAnsi="宋体" w:eastAsia="宋体" w:cs="宋体"/>
          <w:szCs w:val="28"/>
          <w:highlight w:val="none"/>
          <w:lang w:val="en-US" w:eastAsia="zh-CN"/>
        </w:rPr>
        <w:t>需要</w:t>
      </w:r>
      <w:r>
        <w:rPr>
          <w:rFonts w:hint="eastAsia" w:ascii="宋体" w:hAnsi="宋体" w:eastAsia="宋体" w:cs="宋体"/>
          <w:szCs w:val="28"/>
          <w:highlight w:val="none"/>
          <w:lang w:val="en-US" w:eastAsia="zh-Hans"/>
        </w:rPr>
        <w:t>单独说明</w:t>
      </w:r>
      <w:r>
        <w:rPr>
          <w:rFonts w:hint="eastAsia" w:ascii="宋体" w:hAnsi="宋体" w:eastAsia="宋体" w:cs="宋体"/>
          <w:szCs w:val="28"/>
          <w:highlight w:val="none"/>
          <w:lang w:val="en-US" w:eastAsia="zh-CN"/>
        </w:rPr>
        <w:t>原因，避免重复建设</w:t>
      </w:r>
      <w:r>
        <w:rPr>
          <w:rFonts w:hint="eastAsia" w:ascii="宋体" w:hAnsi="宋体" w:eastAsia="宋体" w:cs="宋体"/>
          <w:szCs w:val="28"/>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数据流向图，除去数据架构图外，应用描述子系统/模块间数据流向关系的数据流向图，展示子系统间数据交互关系。</w:t>
      </w:r>
    </w:p>
    <w:p>
      <w:pPr>
        <w:pStyle w:val="6"/>
        <w:bidi w:val="0"/>
        <w:ind w:left="0" w:leftChars="0" w:firstLine="0" w:firstLineChars="0"/>
        <w:rPr>
          <w:rFonts w:hint="eastAsia"/>
          <w:highlight w:val="none"/>
        </w:rPr>
      </w:pPr>
      <w:bookmarkStart w:id="238" w:name="_Toc1003"/>
      <w:bookmarkStart w:id="239" w:name="_Toc19963"/>
      <w:bookmarkStart w:id="240" w:name="_Toc7631"/>
      <w:bookmarkStart w:id="241" w:name="_Toc1570"/>
      <w:bookmarkStart w:id="242" w:name="_Toc27936"/>
      <w:r>
        <w:rPr>
          <w:rFonts w:hint="eastAsia"/>
          <w:highlight w:val="none"/>
        </w:rPr>
        <w:t>总体网络结构</w:t>
      </w:r>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简述项目总体网络架构设计方案，说明新建网络与现有网络资源之间的设备共享、网络整合方案、边界划分。</w:t>
      </w:r>
    </w:p>
    <w:p>
      <w:pPr>
        <w:pStyle w:val="6"/>
        <w:bidi w:val="0"/>
        <w:ind w:left="0" w:leftChars="0" w:firstLine="0" w:firstLineChars="0"/>
        <w:rPr>
          <w:rFonts w:hint="eastAsia"/>
          <w:highlight w:val="none"/>
        </w:rPr>
      </w:pPr>
      <w:bookmarkStart w:id="243" w:name="_Toc1151"/>
      <w:bookmarkStart w:id="244" w:name="_Toc27250"/>
      <w:bookmarkStart w:id="245" w:name="_Toc30242"/>
      <w:bookmarkStart w:id="246" w:name="_Toc24763"/>
      <w:bookmarkStart w:id="247" w:name="_Toc26442"/>
      <w:r>
        <w:rPr>
          <w:rFonts w:hint="eastAsia"/>
          <w:highlight w:val="none"/>
        </w:rPr>
        <w:t>总体安全架构</w:t>
      </w:r>
      <w:bookmarkEnd w:id="243"/>
      <w:bookmarkEnd w:id="244"/>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简述项目总体安全架构设计，说明新建安全与现有安全资源之间的设备共享、安全整合方案、边界划分、区域划分。</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XXX网业务需求进行网络安全域的划分，建立相应的安全策略和安全控制，（如：安全域主要划分为边界安全域、数据中心域、安全管理域、核心交换域及接入域），安全架构规划如下：（根据用户实际情况补充规划的网络架构图）。</w:t>
      </w:r>
    </w:p>
    <w:p>
      <w:pPr>
        <w:pStyle w:val="6"/>
        <w:bidi w:val="0"/>
        <w:ind w:left="0" w:leftChars="0" w:firstLine="0" w:firstLineChars="0"/>
        <w:rPr>
          <w:rFonts w:hint="eastAsia"/>
          <w:highlight w:val="none"/>
        </w:rPr>
      </w:pPr>
      <w:bookmarkStart w:id="248" w:name="_Toc5314"/>
      <w:bookmarkStart w:id="249" w:name="_Toc5116"/>
      <w:bookmarkStart w:id="250" w:name="_Toc23497"/>
      <w:bookmarkStart w:id="251" w:name="_Toc31738"/>
      <w:bookmarkStart w:id="252" w:name="_Toc23976"/>
      <w:r>
        <w:rPr>
          <w:rFonts w:hint="eastAsia"/>
          <w:highlight w:val="none"/>
        </w:rPr>
        <w:t>系统关联架构</w:t>
      </w:r>
      <w:bookmarkEnd w:id="248"/>
      <w:bookmarkEnd w:id="249"/>
      <w:bookmarkEnd w:id="250"/>
      <w:bookmarkEnd w:id="251"/>
      <w:bookmarkEnd w:id="25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明确项目与省级电子政务平台及用户单位其他信息化系统的关系，以业务逻辑图呈现或数据流向图呈现并进行描述。</w:t>
      </w:r>
    </w:p>
    <w:p>
      <w:pPr>
        <w:pStyle w:val="5"/>
        <w:bidi w:val="0"/>
        <w:ind w:left="0" w:leftChars="0" w:firstLine="0" w:firstLineChars="0"/>
        <w:rPr>
          <w:highlight w:val="none"/>
        </w:rPr>
      </w:pPr>
      <w:bookmarkStart w:id="253" w:name="_Toc27529"/>
      <w:bookmarkStart w:id="254" w:name="_Toc20963"/>
      <w:bookmarkStart w:id="255" w:name="_Toc3580"/>
      <w:bookmarkStart w:id="256" w:name="_Toc32515"/>
      <w:bookmarkStart w:id="257" w:name="_Toc13353"/>
      <w:r>
        <w:rPr>
          <w:rFonts w:hint="eastAsia"/>
          <w:highlight w:val="none"/>
        </w:rPr>
        <w:t>总体技术路线</w:t>
      </w:r>
      <w:bookmarkEnd w:id="253"/>
      <w:bookmarkEnd w:id="254"/>
      <w:bookmarkEnd w:id="255"/>
      <w:bookmarkEnd w:id="256"/>
      <w:bookmarkEnd w:id="257"/>
    </w:p>
    <w:p>
      <w:pPr>
        <w:pStyle w:val="6"/>
        <w:bidi w:val="0"/>
        <w:ind w:left="0" w:leftChars="0" w:firstLine="0" w:firstLineChars="0"/>
        <w:rPr>
          <w:rFonts w:hint="eastAsia"/>
          <w:highlight w:val="none"/>
        </w:rPr>
      </w:pPr>
      <w:bookmarkStart w:id="258" w:name="_Toc17487"/>
      <w:bookmarkStart w:id="259" w:name="_Toc20936"/>
      <w:bookmarkStart w:id="260" w:name="_Toc6575"/>
      <w:bookmarkStart w:id="261" w:name="_Toc27596494"/>
      <w:bookmarkStart w:id="262" w:name="_Toc24982"/>
      <w:bookmarkStart w:id="263" w:name="_Toc2885"/>
      <w:r>
        <w:rPr>
          <w:rFonts w:hint="eastAsia"/>
          <w:highlight w:val="none"/>
        </w:rPr>
        <w:t>技术架构</w:t>
      </w:r>
      <w:bookmarkEnd w:id="258"/>
      <w:bookmarkEnd w:id="259"/>
      <w:bookmarkEnd w:id="260"/>
      <w:bookmarkEnd w:id="261"/>
      <w:bookmarkEnd w:id="262"/>
      <w:bookmarkEnd w:id="263"/>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对技术架构图进行描述。</w:t>
      </w:r>
    </w:p>
    <w:p>
      <w:pPr>
        <w:pStyle w:val="6"/>
        <w:bidi w:val="0"/>
        <w:ind w:left="0" w:leftChars="0" w:firstLine="0" w:firstLineChars="0"/>
        <w:rPr>
          <w:rFonts w:hint="eastAsia"/>
          <w:highlight w:val="none"/>
        </w:rPr>
      </w:pPr>
      <w:bookmarkStart w:id="264" w:name="_Toc7028"/>
      <w:bookmarkStart w:id="265" w:name="_Toc27596495"/>
      <w:bookmarkStart w:id="266" w:name="_Toc26348"/>
      <w:bookmarkStart w:id="267" w:name="_Toc15959"/>
      <w:bookmarkStart w:id="268" w:name="_Toc21892"/>
      <w:bookmarkStart w:id="269" w:name="_Toc8133"/>
      <w:r>
        <w:rPr>
          <w:rFonts w:hint="eastAsia"/>
          <w:highlight w:val="none"/>
        </w:rPr>
        <w:t>主要技术</w:t>
      </w:r>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对项目使用的主要技术进行描述，明确实现与已有业务系统整合、已有功能模块合并所采用的技术方案，明确项目技术路线与关联业务系统的兼容性。</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明确网络环境、信息安全、应用层面关于IPV6的兼容性。</w:t>
      </w:r>
    </w:p>
    <w:p>
      <w:pPr>
        <w:pStyle w:val="2"/>
        <w:rPr>
          <w:highlight w:val="none"/>
        </w:rPr>
      </w:pPr>
    </w:p>
    <w:p>
      <w:pPr>
        <w:ind w:firstLine="720"/>
        <w:rPr>
          <w:rFonts w:hint="eastAsia" w:ascii="黑体" w:hAnsi="黑体" w:eastAsia="黑体" w:cs="Arial Unicode MS"/>
          <w:sz w:val="36"/>
          <w:szCs w:val="36"/>
          <w:highlight w:val="none"/>
        </w:rPr>
      </w:pPr>
      <w:r>
        <w:rPr>
          <w:rFonts w:hint="eastAsia" w:ascii="黑体" w:hAnsi="黑体" w:eastAsia="黑体" w:cs="Arial Unicode MS"/>
          <w:sz w:val="36"/>
          <w:szCs w:val="36"/>
          <w:highlight w:val="none"/>
        </w:rPr>
        <w:br w:type="page"/>
      </w:r>
    </w:p>
    <w:p>
      <w:pPr>
        <w:pStyle w:val="4"/>
        <w:bidi w:val="0"/>
        <w:ind w:left="0" w:leftChars="0" w:firstLine="0" w:firstLineChars="0"/>
        <w:rPr>
          <w:highlight w:val="none"/>
        </w:rPr>
      </w:pPr>
      <w:bookmarkStart w:id="270" w:name="_Toc30410"/>
      <w:bookmarkStart w:id="271" w:name="_Toc23114"/>
      <w:bookmarkStart w:id="272" w:name="_Toc14245"/>
      <w:bookmarkStart w:id="273" w:name="_Toc6792"/>
      <w:bookmarkStart w:id="274" w:name="_Toc22458"/>
      <w:r>
        <w:rPr>
          <w:rFonts w:hint="eastAsia"/>
          <w:highlight w:val="none"/>
        </w:rPr>
        <w:t>项目建设内容</w:t>
      </w:r>
      <w:bookmarkEnd w:id="270"/>
      <w:bookmarkEnd w:id="271"/>
      <w:bookmarkEnd w:id="272"/>
      <w:bookmarkEnd w:id="273"/>
      <w:bookmarkEnd w:id="274"/>
    </w:p>
    <w:p>
      <w:pPr>
        <w:pStyle w:val="5"/>
        <w:bidi w:val="0"/>
        <w:ind w:left="0" w:leftChars="0" w:firstLine="0" w:firstLineChars="0"/>
        <w:rPr>
          <w:highlight w:val="none"/>
        </w:rPr>
      </w:pPr>
      <w:bookmarkStart w:id="275" w:name="_Toc28390"/>
      <w:bookmarkStart w:id="276" w:name="_Toc32756"/>
      <w:bookmarkStart w:id="277" w:name="_Toc27682"/>
      <w:bookmarkStart w:id="278" w:name="_Toc21507"/>
      <w:bookmarkStart w:id="279" w:name="_Toc18096"/>
      <w:bookmarkStart w:id="280" w:name="_Toc413057910"/>
      <w:bookmarkStart w:id="281" w:name="_Toc523260300"/>
      <w:bookmarkStart w:id="282" w:name="_Toc460502688"/>
      <w:bookmarkStart w:id="283" w:name="_Toc488760966"/>
      <w:r>
        <w:rPr>
          <w:rFonts w:hint="eastAsia"/>
          <w:highlight w:val="none"/>
        </w:rPr>
        <w:t>基础设施建设</w:t>
      </w:r>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根据基础设施需求描述内容进行规划设计（含整合）。</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注：按照《贵州省省级政务信息系统建设管理办法实施细则(试行)》（黔数〔2024〕10号），十二条 不予储备项目 ，非涉密的新建(含改建、扩建)数据机房、数据中心、私有云平台。</w:t>
      </w:r>
    </w:p>
    <w:p>
      <w:pPr>
        <w:pStyle w:val="6"/>
        <w:bidi w:val="0"/>
        <w:ind w:left="0" w:leftChars="0" w:firstLine="0" w:firstLineChars="0"/>
        <w:rPr>
          <w:rFonts w:hint="eastAsia"/>
          <w:highlight w:val="none"/>
        </w:rPr>
      </w:pPr>
      <w:bookmarkStart w:id="284" w:name="_Toc8368"/>
      <w:bookmarkStart w:id="285" w:name="_Toc5486"/>
      <w:bookmarkStart w:id="286" w:name="_Toc6775"/>
      <w:bookmarkStart w:id="287" w:name="_Toc4494"/>
      <w:bookmarkStart w:id="288" w:name="_Toc4034"/>
      <w:r>
        <w:rPr>
          <w:rFonts w:hint="eastAsia"/>
          <w:highlight w:val="none"/>
        </w:rPr>
        <w:t>云资源</w:t>
      </w:r>
      <w:bookmarkEnd w:id="284"/>
      <w:bookmarkEnd w:id="285"/>
      <w:bookmarkEnd w:id="286"/>
      <w:bookmarkEnd w:id="287"/>
      <w:bookmarkEnd w:id="288"/>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描述支撑省级政务信息系统运行而租用的贵州政务云平台计算、存储、网络带宽等云资源。</w:t>
      </w:r>
    </w:p>
    <w:p>
      <w:pPr>
        <w:pStyle w:val="6"/>
        <w:bidi w:val="0"/>
        <w:ind w:left="0" w:leftChars="0" w:firstLine="0" w:firstLineChars="0"/>
        <w:rPr>
          <w:rFonts w:hint="eastAsia"/>
          <w:highlight w:val="none"/>
        </w:rPr>
      </w:pPr>
      <w:bookmarkStart w:id="289" w:name="_Toc24439"/>
      <w:bookmarkStart w:id="290" w:name="_Toc9791"/>
      <w:bookmarkStart w:id="291" w:name="_Toc406"/>
      <w:bookmarkStart w:id="292" w:name="_Toc29210"/>
      <w:bookmarkStart w:id="293" w:name="_Toc9055"/>
      <w:r>
        <w:rPr>
          <w:rFonts w:hint="eastAsia"/>
          <w:highlight w:val="none"/>
        </w:rPr>
        <w:t>硬件设施</w:t>
      </w:r>
      <w:bookmarkEnd w:id="289"/>
      <w:bookmarkEnd w:id="290"/>
      <w:bookmarkEnd w:id="291"/>
      <w:bookmarkEnd w:id="292"/>
      <w:bookmarkEnd w:id="293"/>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包括网络设备、服务器、存储设备、网管设备、智能化设备，以及为提供政务信息系统服务而必须配套建设的设施等。</w:t>
      </w:r>
    </w:p>
    <w:p>
      <w:pPr>
        <w:pStyle w:val="5"/>
        <w:bidi w:val="0"/>
        <w:ind w:left="0" w:leftChars="0" w:firstLine="0" w:firstLineChars="0"/>
        <w:rPr>
          <w:highlight w:val="none"/>
        </w:rPr>
      </w:pPr>
      <w:bookmarkStart w:id="294" w:name="_Toc18942"/>
      <w:r>
        <w:rPr>
          <w:rFonts w:hint="eastAsia"/>
          <w:highlight w:val="none"/>
          <w:lang w:val="en-US" w:eastAsia="zh-CN"/>
        </w:rPr>
        <w:t>基础软件设计</w:t>
      </w:r>
      <w:bookmarkEnd w:id="29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基于本项目涉及的相关基础软件（包括数据库、中间件、操作系统等）现状，针对本次新增的基础软件进行描述，明确新增基础软件具体用途及部署实施方式。</w:t>
      </w:r>
    </w:p>
    <w:p>
      <w:pPr>
        <w:pStyle w:val="5"/>
        <w:bidi w:val="0"/>
        <w:ind w:left="0" w:leftChars="0" w:firstLine="0" w:firstLineChars="0"/>
        <w:rPr>
          <w:highlight w:val="none"/>
        </w:rPr>
      </w:pPr>
      <w:bookmarkStart w:id="295" w:name="_Toc22500"/>
      <w:bookmarkStart w:id="296" w:name="_Toc23063"/>
      <w:bookmarkStart w:id="297" w:name="_Toc13126"/>
      <w:bookmarkStart w:id="298" w:name="_Toc8450"/>
      <w:bookmarkStart w:id="299" w:name="_Toc26601"/>
      <w:bookmarkStart w:id="300" w:name="OLE_LINK14"/>
      <w:r>
        <w:rPr>
          <w:rFonts w:hint="eastAsia"/>
          <w:highlight w:val="none"/>
          <w:lang w:val="en-US" w:eastAsia="zh-CN"/>
        </w:rPr>
        <w:t>定制化</w:t>
      </w:r>
      <w:r>
        <w:rPr>
          <w:rFonts w:hint="eastAsia"/>
          <w:highlight w:val="none"/>
        </w:rPr>
        <w:t>软件系统建设</w:t>
      </w:r>
      <w:bookmarkEnd w:id="295"/>
      <w:bookmarkEnd w:id="296"/>
      <w:bookmarkEnd w:id="297"/>
      <w:bookmarkEnd w:id="298"/>
      <w:bookmarkEnd w:id="299"/>
    </w:p>
    <w:bookmarkEnd w:id="300"/>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本项目整合后的政务信息系统情况，内容包括模块功能构成、覆盖用户范围、实现效果等。说明新旧系统之间的业务逻辑关系、统筹整合关系等，通过对应表的形式详细说明存量系统各功能模块开发情况、具体整合实现方式等。</w:t>
      </w:r>
    </w:p>
    <w:p>
      <w:pPr>
        <w:pStyle w:val="6"/>
        <w:bidi w:val="0"/>
        <w:ind w:left="0" w:leftChars="0" w:firstLine="0" w:firstLineChars="0"/>
        <w:rPr>
          <w:rFonts w:hint="eastAsia"/>
          <w:highlight w:val="none"/>
        </w:rPr>
      </w:pPr>
      <w:bookmarkStart w:id="301" w:name="_Toc26908"/>
      <w:bookmarkStart w:id="302" w:name="_Toc26658"/>
      <w:bookmarkStart w:id="303" w:name="_Toc11447"/>
      <w:bookmarkStart w:id="304" w:name="_Toc27596497"/>
      <w:bookmarkStart w:id="305" w:name="_Toc15227"/>
      <w:bookmarkStart w:id="306" w:name="_Toc30271"/>
      <w:r>
        <w:rPr>
          <w:rFonts w:hint="eastAsia"/>
          <w:highlight w:val="none"/>
        </w:rPr>
        <w:t>XX模块功能设计</w:t>
      </w:r>
      <w:bookmarkEnd w:id="301"/>
      <w:bookmarkEnd w:id="302"/>
      <w:bookmarkEnd w:id="303"/>
      <w:bookmarkEnd w:id="304"/>
      <w:bookmarkEnd w:id="305"/>
      <w:bookmarkEnd w:id="306"/>
    </w:p>
    <w:p>
      <w:pPr>
        <w:pStyle w:val="7"/>
        <w:bidi w:val="0"/>
        <w:ind w:left="0" w:leftChars="0" w:firstLine="0" w:firstLineChars="0"/>
        <w:rPr>
          <w:rFonts w:hint="eastAsia"/>
          <w:highlight w:val="none"/>
        </w:rPr>
      </w:pPr>
      <w:r>
        <w:rPr>
          <w:rFonts w:hint="eastAsia"/>
          <w:highlight w:val="none"/>
        </w:rPr>
        <w:t>功能概述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描述系统模块功能概况，涉及的要素包括：1）模块的建设意义和作用；2）模块主要实现的功能；3）主要模块之间的关联关系；4）模块的建设模式（定制开发、可进行整合的成品软件等）。</w:t>
      </w:r>
    </w:p>
    <w:p>
      <w:pPr>
        <w:pStyle w:val="7"/>
        <w:bidi w:val="0"/>
        <w:ind w:left="0" w:leftChars="0" w:firstLine="0" w:firstLineChars="0"/>
        <w:rPr>
          <w:rFonts w:hint="eastAsia"/>
          <w:highlight w:val="none"/>
        </w:rPr>
      </w:pPr>
      <w:r>
        <w:rPr>
          <w:rFonts w:hint="eastAsia"/>
          <w:highlight w:val="none"/>
        </w:rPr>
        <w:t>功能架构</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提供模块的功能架构图，根据架构图作简要说明。架构图的要素需包括：</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模块基本功能；</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2）与其他内部模块关系；</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3）与外部系统关系。</w:t>
      </w:r>
    </w:p>
    <w:p>
      <w:pPr>
        <w:pStyle w:val="7"/>
        <w:bidi w:val="0"/>
        <w:ind w:left="0" w:leftChars="0" w:firstLine="0" w:firstLineChars="0"/>
        <w:rPr>
          <w:rFonts w:hint="eastAsia"/>
          <w:highlight w:val="none"/>
        </w:rPr>
      </w:pPr>
      <w:r>
        <w:rPr>
          <w:rFonts w:hint="eastAsia"/>
          <w:highlight w:val="none"/>
        </w:rPr>
        <w:t>功能</w:t>
      </w:r>
      <w:r>
        <w:rPr>
          <w:rFonts w:hint="eastAsia"/>
          <w:highlight w:val="none"/>
          <w:lang w:val="en-US" w:eastAsia="zh-CN"/>
        </w:rPr>
        <w:t>整合</w:t>
      </w:r>
      <w:r>
        <w:rPr>
          <w:rFonts w:hint="eastAsia"/>
          <w:highlight w:val="none"/>
        </w:rPr>
        <w:t>对比列表</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本项目与现有系统整合的功能对比说明，逐一梳理：</w:t>
      </w:r>
    </w:p>
    <w:p>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5-1 整合前后功能对比表</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1660"/>
        <w:gridCol w:w="1123"/>
        <w:gridCol w:w="1651"/>
        <w:gridCol w:w="1056"/>
        <w:gridCol w:w="1010"/>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序号</w:t>
            </w:r>
          </w:p>
        </w:tc>
        <w:tc>
          <w:tcPr>
            <w:tcW w:w="1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整合后信息</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整合前信息</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整合前后对比说明</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4"/>
                <w:szCs w:val="24"/>
                <w:highlight w:val="none"/>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整合后模块名称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整合后模块功能概述</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原系统名称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原系统功能概述</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4"/>
                <w:szCs w:val="24"/>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XX模块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XX系统/平台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XX模块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XX系统/平台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r>
    </w:tbl>
    <w:p>
      <w:pPr>
        <w:pStyle w:val="7"/>
        <w:bidi w:val="0"/>
        <w:ind w:left="0" w:leftChars="0" w:firstLine="0" w:firstLineChars="0"/>
        <w:rPr>
          <w:rFonts w:hint="eastAsia"/>
          <w:highlight w:val="none"/>
        </w:rPr>
      </w:pPr>
      <w:r>
        <w:rPr>
          <w:rFonts w:hint="eastAsia"/>
          <w:highlight w:val="none"/>
        </w:rPr>
        <w:t>功能设计</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一、一级模块名称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如果此一级模块下包括二级模块，则在此处概述：1）该版块的整体作用；2）子功能模块之间的关系（如有）。如果此一级模块下不包括二级模块，则在此处描述此一级模块的主要作用和实现方式。</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（一）二级模块名称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如果此二级模块下包括三级模块，则在此处概述：1）该版块的整体作用；2）子功能模块之间的关系（如有）。如果此二级模块下不包括三级模块，则在此处描述此二级模块的主要作用和实现方式。</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1.三级模块名称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如果子功能的描述文字较少，则在段内描述此三级模块的主要作用和实现方式。不在5级标题下再新增标题层级。</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功能模块层级描述需根据业务复杂度详细编制功能级别。</w:t>
      </w:r>
    </w:p>
    <w:p>
      <w:pPr>
        <w:pStyle w:val="6"/>
        <w:bidi w:val="0"/>
        <w:ind w:left="0" w:leftChars="0" w:firstLine="0" w:firstLineChars="0"/>
        <w:rPr>
          <w:rFonts w:hint="eastAsia"/>
          <w:highlight w:val="none"/>
        </w:rPr>
      </w:pPr>
      <w:bookmarkStart w:id="307" w:name="_Toc1573"/>
      <w:bookmarkStart w:id="308" w:name="_Toc15295"/>
      <w:bookmarkStart w:id="309" w:name="_Toc29677"/>
      <w:bookmarkStart w:id="310" w:name="_Toc31403"/>
      <w:bookmarkStart w:id="311" w:name="_Toc26509"/>
      <w:r>
        <w:rPr>
          <w:rFonts w:hint="eastAsia"/>
          <w:highlight w:val="none"/>
        </w:rPr>
        <w:t>系统对接设计</w:t>
      </w:r>
      <w:bookmarkEnd w:id="307"/>
      <w:bookmarkEnd w:id="308"/>
      <w:bookmarkEnd w:id="309"/>
      <w:bookmarkEnd w:id="31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需要与其他系统对接，则要对接入方式，接入业务进行约定和描述，如：接入方式（系统与XX平台对接，采用RestFul接口方式按照XX标准进行业务数据推送、数据查询等）、功能接入（描述XXX功能的接入，输入/输出哪些数据）等。</w:t>
      </w:r>
    </w:p>
    <w:p>
      <w:pPr>
        <w:pStyle w:val="5"/>
        <w:bidi w:val="0"/>
        <w:ind w:left="0" w:leftChars="0" w:firstLine="0" w:firstLineChars="0"/>
        <w:rPr>
          <w:highlight w:val="none"/>
        </w:rPr>
      </w:pPr>
      <w:bookmarkStart w:id="312" w:name="_Toc22263"/>
      <w:bookmarkStart w:id="313" w:name="_Toc24123"/>
      <w:bookmarkStart w:id="314" w:name="_Toc29340"/>
      <w:bookmarkStart w:id="315" w:name="_Toc26637"/>
      <w:r>
        <w:rPr>
          <w:rFonts w:hint="eastAsia"/>
          <w:highlight w:val="none"/>
        </w:rPr>
        <w:t>数据资源建设</w:t>
      </w:r>
      <w:bookmarkEnd w:id="311"/>
      <w:bookmarkEnd w:id="312"/>
      <w:bookmarkEnd w:id="313"/>
      <w:bookmarkEnd w:id="314"/>
      <w:bookmarkEnd w:id="315"/>
    </w:p>
    <w:p>
      <w:pPr>
        <w:pStyle w:val="6"/>
        <w:bidi w:val="0"/>
        <w:ind w:left="0" w:leftChars="0" w:firstLine="0" w:firstLineChars="0"/>
        <w:rPr>
          <w:rFonts w:hint="eastAsia"/>
          <w:highlight w:val="none"/>
          <w:lang w:val="en-US" w:eastAsia="zh-CN"/>
        </w:rPr>
      </w:pPr>
      <w:bookmarkStart w:id="316" w:name="_Toc21793"/>
      <w:r>
        <w:rPr>
          <w:rFonts w:hint="eastAsia"/>
          <w:highlight w:val="none"/>
          <w:lang w:val="en-US" w:eastAsia="zh-CN"/>
        </w:rPr>
        <w:t>总体规划</w:t>
      </w:r>
      <w:bookmarkEnd w:id="316"/>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描述资源建设规划、数据资源范围、数据安全保障、数据质量保障等内容。</w:t>
      </w:r>
    </w:p>
    <w:p>
      <w:pPr>
        <w:pStyle w:val="6"/>
        <w:bidi w:val="0"/>
        <w:ind w:left="0" w:leftChars="0" w:firstLine="0" w:firstLineChars="0"/>
        <w:rPr>
          <w:rFonts w:hint="eastAsia"/>
          <w:highlight w:val="none"/>
          <w:lang w:val="en-US" w:eastAsia="zh-CN"/>
        </w:rPr>
      </w:pPr>
      <w:bookmarkStart w:id="317" w:name="_Toc16042"/>
      <w:r>
        <w:rPr>
          <w:rFonts w:hint="eastAsia"/>
          <w:highlight w:val="none"/>
          <w:lang w:val="en-US" w:eastAsia="zh-CN"/>
        </w:rPr>
        <w:t>数据汇聚应用</w:t>
      </w:r>
      <w:bookmarkEnd w:id="31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描述从外部汇聚数据，经加工处理后在本项目中进行融合应用内容，包括数据采集存储、数据服务（含数据治理）、数据库建设、数据融合应用等。</w:t>
      </w:r>
    </w:p>
    <w:p>
      <w:pPr>
        <w:pStyle w:val="7"/>
        <w:bidi w:val="0"/>
        <w:ind w:left="0" w:leftChars="0" w:firstLine="0" w:firstLineChars="0"/>
        <w:rPr>
          <w:rFonts w:hint="eastAsia"/>
          <w:highlight w:val="none"/>
          <w:lang w:val="en-US" w:eastAsia="zh-CN"/>
        </w:rPr>
      </w:pPr>
      <w:r>
        <w:rPr>
          <w:rFonts w:hint="eastAsia"/>
          <w:highlight w:val="none"/>
          <w:lang w:val="en-US" w:eastAsia="zh-CN"/>
        </w:rPr>
        <w:t>数据采集存储</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描述项目中所需数据采集方式和数据更新方式；包括存储方式/物理地点/逻辑地点，运用产品及运用数据库、数据获取方式、数据更新频率等。</w:t>
      </w:r>
    </w:p>
    <w:p>
      <w:pPr>
        <w:pStyle w:val="7"/>
        <w:bidi w:val="0"/>
        <w:ind w:left="0" w:leftChars="0" w:firstLine="0" w:firstLineChars="0"/>
        <w:rPr>
          <w:rFonts w:hint="eastAsia"/>
          <w:highlight w:val="none"/>
          <w:lang w:val="en-US" w:eastAsia="zh-CN"/>
        </w:rPr>
      </w:pPr>
      <w:r>
        <w:rPr>
          <w:rFonts w:hint="eastAsia"/>
          <w:highlight w:val="none"/>
          <w:lang w:val="en-US" w:eastAsia="zh-CN"/>
        </w:rPr>
        <w:t>数据服务</w:t>
      </w:r>
    </w:p>
    <w:p>
      <w:pPr>
        <w:pStyle w:val="8"/>
        <w:bidi w:val="0"/>
        <w:ind w:left="0" w:leftChars="0" w:firstLine="0" w:firstLineChars="0"/>
        <w:rPr>
          <w:rFonts w:hint="eastAsia"/>
          <w:highlight w:val="none"/>
          <w:lang w:val="en-US" w:eastAsia="zh-CN"/>
        </w:rPr>
      </w:pPr>
      <w:r>
        <w:rPr>
          <w:rFonts w:hint="eastAsia"/>
          <w:highlight w:val="none"/>
          <w:lang w:val="en-US" w:eastAsia="zh-CN"/>
        </w:rPr>
        <w:t>数据治理服务</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描述项目中数据ETL运用工具、治理逻辑、指标梳理方式工具、数据质量服务等。</w:t>
      </w:r>
    </w:p>
    <w:p>
      <w:pPr>
        <w:pStyle w:val="8"/>
        <w:bidi w:val="0"/>
        <w:ind w:left="0" w:leftChars="0" w:firstLine="0" w:firstLineChars="0"/>
        <w:rPr>
          <w:rFonts w:hint="eastAsia"/>
          <w:highlight w:val="none"/>
          <w:lang w:val="en-US" w:eastAsia="zh-CN"/>
        </w:rPr>
      </w:pPr>
      <w:r>
        <w:rPr>
          <w:rFonts w:hint="eastAsia"/>
          <w:highlight w:val="none"/>
          <w:lang w:val="en-US" w:eastAsia="zh-CN"/>
        </w:rPr>
        <w:t>xx数据服务</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描述其他数据服务内容。</w:t>
      </w:r>
    </w:p>
    <w:p>
      <w:pPr>
        <w:pStyle w:val="7"/>
        <w:bidi w:val="0"/>
        <w:ind w:left="0" w:leftChars="0" w:firstLine="0" w:firstLineChars="0"/>
        <w:rPr>
          <w:rFonts w:hint="eastAsia"/>
          <w:highlight w:val="none"/>
          <w:lang w:val="en-US" w:eastAsia="zh-CN"/>
        </w:rPr>
      </w:pPr>
      <w:r>
        <w:rPr>
          <w:rFonts w:hint="eastAsia"/>
          <w:highlight w:val="none"/>
          <w:lang w:val="en-US" w:eastAsia="zh-CN"/>
        </w:rPr>
        <w:t>数据库建设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对数据库进行设计，并对各个数据库进行描述，可通过文字或图表等形式呈现表关系并进行描述。</w:t>
      </w:r>
    </w:p>
    <w:p>
      <w:pPr>
        <w:pStyle w:val="7"/>
        <w:bidi w:val="0"/>
        <w:ind w:left="0" w:leftChars="0" w:firstLine="0" w:firstLineChars="0"/>
        <w:rPr>
          <w:rFonts w:hint="eastAsia"/>
          <w:highlight w:val="none"/>
          <w:lang w:val="en-US" w:eastAsia="zh-CN"/>
        </w:rPr>
      </w:pPr>
      <w:r>
        <w:rPr>
          <w:rFonts w:hint="eastAsia"/>
          <w:highlight w:val="none"/>
          <w:lang w:val="en-US" w:eastAsia="zh-CN"/>
        </w:rPr>
        <w:t>数据融合应用</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描述项目数据融合应用范围和领域/场景，包括业务应用场景等。</w:t>
      </w:r>
    </w:p>
    <w:p>
      <w:pPr>
        <w:pStyle w:val="6"/>
        <w:bidi w:val="0"/>
        <w:ind w:left="0" w:leftChars="0" w:firstLine="0" w:firstLineChars="0"/>
        <w:rPr>
          <w:rFonts w:hint="default"/>
          <w:highlight w:val="none"/>
          <w:lang w:val="en-US" w:eastAsia="zh-CN"/>
        </w:rPr>
      </w:pPr>
      <w:bookmarkStart w:id="318" w:name="_Toc15987"/>
      <w:r>
        <w:rPr>
          <w:rFonts w:hint="eastAsia"/>
          <w:highlight w:val="none"/>
          <w:lang w:val="en-US" w:eastAsia="zh-CN"/>
        </w:rPr>
        <w:t>数据共享开放</w:t>
      </w:r>
      <w:bookmarkEnd w:id="318"/>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w:t>
      </w:r>
      <w:r>
        <w:rPr>
          <w:rFonts w:hint="default" w:ascii="宋体" w:hAnsi="宋体" w:eastAsia="宋体" w:cs="宋体"/>
          <w:szCs w:val="28"/>
          <w:highlight w:val="none"/>
          <w:lang w:val="en-US" w:eastAsia="zh-CN"/>
        </w:rPr>
        <w:t>本项目产生的数据资源</w:t>
      </w:r>
      <w:r>
        <w:rPr>
          <w:rFonts w:hint="eastAsia" w:ascii="宋体" w:hAnsi="宋体" w:eastAsia="宋体" w:cs="宋体"/>
          <w:szCs w:val="28"/>
          <w:highlight w:val="none"/>
          <w:lang w:val="en-US" w:eastAsia="zh-CN"/>
        </w:rPr>
        <w:t>，可通过贵州省数据共享交换平台和贵州省政府数据开放平台</w:t>
      </w:r>
      <w:r>
        <w:rPr>
          <w:rFonts w:hint="default" w:ascii="宋体" w:hAnsi="宋体" w:eastAsia="宋体" w:cs="宋体"/>
          <w:szCs w:val="28"/>
          <w:highlight w:val="none"/>
          <w:lang w:val="en-US" w:eastAsia="zh-CN"/>
        </w:rPr>
        <w:t>对外</w:t>
      </w:r>
      <w:r>
        <w:rPr>
          <w:rFonts w:hint="eastAsia" w:ascii="宋体" w:hAnsi="宋体" w:eastAsia="宋体" w:cs="宋体"/>
          <w:szCs w:val="28"/>
          <w:highlight w:val="none"/>
          <w:lang w:val="en-US" w:eastAsia="zh-CN"/>
        </w:rPr>
        <w:t>提供的数据资源相关内容。</w:t>
      </w:r>
    </w:p>
    <w:p>
      <w:pPr>
        <w:pStyle w:val="7"/>
        <w:bidi w:val="0"/>
        <w:ind w:left="0" w:leftChars="0" w:firstLine="0" w:firstLineChars="0"/>
        <w:rPr>
          <w:rFonts w:hint="default"/>
          <w:highlight w:val="none"/>
          <w:lang w:val="en-US" w:eastAsia="zh-CN"/>
        </w:rPr>
      </w:pPr>
      <w:r>
        <w:rPr>
          <w:rFonts w:hint="default"/>
          <w:highlight w:val="none"/>
          <w:lang w:val="en-US" w:eastAsia="zh-CN"/>
        </w:rPr>
        <w:t>元数据梳理</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default" w:ascii="宋体" w:hAnsi="宋体" w:eastAsia="宋体" w:cs="宋体"/>
          <w:szCs w:val="28"/>
          <w:highlight w:val="none"/>
          <w:lang w:val="en-US" w:eastAsia="zh-CN"/>
        </w:rPr>
        <w:t>按照省级信息化管理及数据资源一体化建设有关要求，项目建设需</w:t>
      </w:r>
      <w:r>
        <w:rPr>
          <w:rFonts w:hint="eastAsia" w:ascii="宋体" w:hAnsi="宋体" w:eastAsia="宋体" w:cs="宋体"/>
          <w:szCs w:val="28"/>
          <w:highlight w:val="none"/>
          <w:lang w:val="en-US" w:eastAsia="zh-CN"/>
        </w:rPr>
        <w:t>明确</w:t>
      </w:r>
      <w:r>
        <w:rPr>
          <w:rFonts w:hint="default" w:ascii="宋体" w:hAnsi="宋体" w:eastAsia="宋体" w:cs="宋体"/>
          <w:szCs w:val="28"/>
          <w:highlight w:val="none"/>
          <w:lang w:val="en-US" w:eastAsia="zh-CN"/>
        </w:rPr>
        <w:t>元数据梳理</w:t>
      </w:r>
      <w:r>
        <w:rPr>
          <w:rFonts w:hint="eastAsia" w:ascii="宋体" w:hAnsi="宋体" w:eastAsia="宋体" w:cs="宋体"/>
          <w:szCs w:val="28"/>
          <w:highlight w:val="none"/>
          <w:lang w:val="en-US" w:eastAsia="zh-CN"/>
        </w:rPr>
        <w:t>工作计划，确保在项目建设期内完成相关工作</w:t>
      </w:r>
      <w:r>
        <w:rPr>
          <w:rFonts w:hint="default" w:ascii="宋体" w:hAnsi="宋体" w:eastAsia="宋体" w:cs="宋体"/>
          <w:szCs w:val="28"/>
          <w:highlight w:val="none"/>
          <w:lang w:val="en-US" w:eastAsia="zh-CN"/>
        </w:rPr>
        <w:t>。（作为立项及验收重点考核）</w:t>
      </w:r>
    </w:p>
    <w:p>
      <w:pPr>
        <w:pStyle w:val="7"/>
        <w:bidi w:val="0"/>
        <w:ind w:left="0" w:leftChars="0" w:firstLine="0" w:firstLineChars="0"/>
        <w:rPr>
          <w:rFonts w:hint="default"/>
          <w:highlight w:val="none"/>
          <w:lang w:val="en-US" w:eastAsia="zh-CN"/>
        </w:rPr>
      </w:pPr>
      <w:r>
        <w:rPr>
          <w:rFonts w:hint="default"/>
          <w:highlight w:val="none"/>
          <w:lang w:val="en-US" w:eastAsia="zh-CN"/>
        </w:rPr>
        <w:t>数据库注册</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default" w:ascii="宋体" w:hAnsi="宋体" w:eastAsia="宋体" w:cs="宋体"/>
          <w:szCs w:val="28"/>
          <w:highlight w:val="none"/>
          <w:lang w:val="en-US" w:eastAsia="zh-CN"/>
        </w:rPr>
        <w:t>按照《关于建设贵州省一体化公共数据资源体系工作方案》（黔数据领〔2023〕2号）</w:t>
      </w:r>
      <w:r>
        <w:rPr>
          <w:rFonts w:hint="eastAsia" w:ascii="宋体" w:hAnsi="宋体" w:eastAsia="宋体" w:cs="宋体"/>
          <w:szCs w:val="28"/>
          <w:highlight w:val="none"/>
          <w:lang w:val="en-US" w:eastAsia="zh-CN"/>
        </w:rPr>
        <w:t>要求</w:t>
      </w:r>
      <w:r>
        <w:rPr>
          <w:rFonts w:hint="default" w:ascii="宋体" w:hAnsi="宋体" w:eastAsia="宋体" w:cs="宋体"/>
          <w:szCs w:val="28"/>
          <w:highlight w:val="none"/>
          <w:lang w:val="en-US" w:eastAsia="zh-CN"/>
        </w:rPr>
        <w:t>，</w:t>
      </w:r>
      <w:r>
        <w:rPr>
          <w:rFonts w:hint="eastAsia" w:ascii="宋体" w:hAnsi="宋体" w:eastAsia="宋体" w:cs="宋体"/>
          <w:szCs w:val="28"/>
          <w:highlight w:val="none"/>
          <w:lang w:val="en-US" w:eastAsia="zh-CN"/>
        </w:rPr>
        <w:t>项目建设需明确</w:t>
      </w:r>
      <w:r>
        <w:rPr>
          <w:rFonts w:hint="default" w:ascii="宋体" w:hAnsi="宋体" w:eastAsia="宋体" w:cs="宋体"/>
          <w:szCs w:val="28"/>
          <w:highlight w:val="none"/>
          <w:lang w:val="en-US" w:eastAsia="zh-CN"/>
        </w:rPr>
        <w:t>数据物理归集</w:t>
      </w:r>
      <w:r>
        <w:rPr>
          <w:rFonts w:hint="eastAsia" w:ascii="宋体" w:hAnsi="宋体" w:eastAsia="宋体" w:cs="宋体"/>
          <w:szCs w:val="28"/>
          <w:highlight w:val="none"/>
          <w:lang w:val="en-US" w:eastAsia="zh-CN"/>
        </w:rPr>
        <w:t>工作计划，确保在项目建设期内，将项目涉及的数据资源（政务外网端、互联网端），分别在省数据共享交换平台数据区、省公共数据平台数据区完成政务信息系统数据库注册工作。（作为立项及验收重点考核）</w:t>
      </w:r>
    </w:p>
    <w:p>
      <w:pPr>
        <w:pStyle w:val="7"/>
        <w:bidi w:val="0"/>
        <w:ind w:left="0" w:leftChars="0" w:firstLine="0" w:firstLineChars="0"/>
        <w:rPr>
          <w:rFonts w:hint="default"/>
          <w:highlight w:val="none"/>
          <w:lang w:val="en-US" w:eastAsia="zh-CN"/>
        </w:rPr>
      </w:pPr>
      <w:r>
        <w:rPr>
          <w:rFonts w:hint="default"/>
          <w:highlight w:val="none"/>
          <w:lang w:val="en-US" w:eastAsia="zh-CN"/>
        </w:rPr>
        <w:t>数据共享开放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default" w:ascii="宋体" w:hAnsi="宋体" w:eastAsia="宋体" w:cs="宋体"/>
          <w:szCs w:val="28"/>
          <w:highlight w:val="none"/>
          <w:lang w:val="en-US" w:eastAsia="zh-CN"/>
        </w:rPr>
        <w:t>按照项目编制数据目录</w:t>
      </w:r>
      <w:r>
        <w:rPr>
          <w:rFonts w:hint="eastAsia" w:ascii="宋体" w:hAnsi="宋体" w:eastAsia="宋体" w:cs="宋体"/>
          <w:szCs w:val="28"/>
          <w:highlight w:val="none"/>
          <w:lang w:val="en-US" w:eastAsia="zh-CN"/>
        </w:rPr>
        <w:t>，明确数据</w:t>
      </w:r>
      <w:r>
        <w:rPr>
          <w:rFonts w:hint="default" w:ascii="宋体" w:hAnsi="宋体" w:eastAsia="宋体" w:cs="宋体"/>
          <w:szCs w:val="28"/>
          <w:highlight w:val="none"/>
          <w:lang w:val="en-US" w:eastAsia="zh-CN"/>
        </w:rPr>
        <w:t>开放、共享要求，通过贵州省数据共享交换平台和贵州省政府数据开放平台进行上架，并按约定进行数据周期维护和数据工单响应。</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bookmarkStart w:id="319" w:name="_Toc27127"/>
      <w:r>
        <w:rPr>
          <w:rFonts w:hint="eastAsia" w:ascii="宋体" w:hAnsi="宋体" w:eastAsia="宋体" w:cs="宋体"/>
          <w:szCs w:val="28"/>
          <w:highlight w:val="none"/>
          <w:lang w:val="en-US" w:eastAsia="zh-CN"/>
        </w:rPr>
        <w:t>结合本项目的服务内容及业务系统的功能，描述本项目产生的全部数据资源内容，项目验收时将通过元数据目录扫描方式对服务方案数据目录编制完整性进行审查。产生的数据资源目录清单样表如下：</w:t>
      </w:r>
    </w:p>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 xml:space="preserve">5-2 </w:t>
      </w:r>
      <w:r>
        <w:rPr>
          <w:rFonts w:hint="eastAsia" w:ascii="Times New Roman" w:hAnsi="Times New Roman" w:eastAsia="黑体" w:cs="Times New Roman"/>
          <w:b w:val="0"/>
          <w:bCs w:val="0"/>
          <w:sz w:val="28"/>
          <w:szCs w:val="28"/>
          <w:highlight w:val="none"/>
        </w:rPr>
        <w:t>数据资源目录清单</w:t>
      </w:r>
    </w:p>
    <w:tbl>
      <w:tblPr>
        <w:tblStyle w:val="4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29"/>
        <w:gridCol w:w="620"/>
        <w:gridCol w:w="601"/>
        <w:gridCol w:w="2362"/>
        <w:gridCol w:w="457"/>
        <w:gridCol w:w="457"/>
        <w:gridCol w:w="457"/>
        <w:gridCol w:w="457"/>
        <w:gridCol w:w="457"/>
        <w:gridCol w:w="45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序号</w:t>
            </w:r>
          </w:p>
        </w:tc>
        <w:tc>
          <w:tcPr>
            <w:tcW w:w="45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数据资源生产业务系统</w:t>
            </w:r>
          </w:p>
        </w:tc>
        <w:tc>
          <w:tcPr>
            <w:tcW w:w="38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数据资源名称</w:t>
            </w:r>
          </w:p>
        </w:tc>
        <w:tc>
          <w:tcPr>
            <w:tcW w:w="37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数据类型</w:t>
            </w:r>
          </w:p>
        </w:tc>
        <w:tc>
          <w:tcPr>
            <w:tcW w:w="14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eastAsia="zh-CN"/>
              </w:rPr>
              <w:t>包括</w:t>
            </w:r>
            <w:r>
              <w:rPr>
                <w:rFonts w:hint="default" w:ascii="Times New Roman" w:hAnsi="Times New Roman" w:eastAsia="宋体" w:cs="Times New Roman"/>
                <w:b/>
                <w:sz w:val="24"/>
                <w:szCs w:val="24"/>
                <w:highlight w:val="none"/>
              </w:rPr>
              <w:t>的</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数据项</w:t>
            </w:r>
          </w:p>
        </w:tc>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共享属性</w:t>
            </w:r>
          </w:p>
        </w:tc>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开放属性</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数据类型</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数据范围</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数据更新频率</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是否属于重要数据</w:t>
            </w:r>
          </w:p>
        </w:tc>
        <w:tc>
          <w:tcPr>
            <w:tcW w:w="61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45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例如：医保基础信息管理系统</w:t>
            </w:r>
          </w:p>
        </w:tc>
        <w:tc>
          <w:tcPr>
            <w:tcW w:w="38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贵州省贫困人口参保个人基本信息</w:t>
            </w:r>
          </w:p>
        </w:tc>
        <w:tc>
          <w:tcPr>
            <w:tcW w:w="37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结构化/半结构化/非结构化</w:t>
            </w:r>
          </w:p>
        </w:tc>
        <w:tc>
          <w:tcPr>
            <w:tcW w:w="14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市（州）、县（市区）、乡（镇）、村、姓名、身份证、年龄、性别、医保卡号、参保险种、参保年度、是否户主、贫困人口属性、人口编号</w:t>
            </w:r>
          </w:p>
        </w:tc>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有条件共享</w:t>
            </w:r>
          </w:p>
        </w:tc>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不予开放</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服务接口</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w:t>
            </w:r>
          </w:p>
        </w:tc>
        <w:tc>
          <w:tcPr>
            <w:tcW w:w="61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1.涉及个人隐私不予开放；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45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贵州省人口基础库</w:t>
            </w:r>
          </w:p>
        </w:tc>
        <w:tc>
          <w:tcPr>
            <w:tcW w:w="38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贵州省人口户籍信息</w:t>
            </w:r>
          </w:p>
        </w:tc>
        <w:tc>
          <w:tcPr>
            <w:tcW w:w="37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14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姓名、性别、证件类型、证件号码、出生日期、人员状态、行政区划、照片、状态</w:t>
            </w:r>
          </w:p>
        </w:tc>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无条件共享</w:t>
            </w:r>
          </w:p>
        </w:tc>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不予开放</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服务接口</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w:t>
            </w: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25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w:t>
            </w:r>
          </w:p>
        </w:tc>
        <w:tc>
          <w:tcPr>
            <w:tcW w:w="61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1.涉及个人隐私不予开放；2.按照《贵州省数据共享开放条例》，根据区域划分，对数据申请部门行政区域内</w:t>
            </w:r>
            <w:r>
              <w:rPr>
                <w:rFonts w:hint="default"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人口数据进行共享</w:t>
            </w:r>
          </w:p>
        </w:tc>
      </w:tr>
    </w:tbl>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填写说明：</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1.数据资源生产业务系统：本项目中产生该数据类的业务系统名称。</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2.数据资源名称：本部门数据资源目录中涉及的具体数据类别，以业务为主题进行划分，即系统数据库设计文件中定义的数据表。数据类命名规则：</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（1）数据名称填写基本原则遵循：“数据范围+数据主体+业务（行为）属性”，如：</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①贵州省省本级医疗保险联网结算药店名录；</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②贵州省人口户籍信息；</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③遵义市厅工业生产企业准入许可信息。</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（2）一个部门不予允许存在相同名称的数据目录名称。数据名称类似的，需要明确予以区分。</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（3）一般不允许使用各类符号。</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（4）不影响表义的情况下，尽量使用对应的中文表达英文词串含义。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3.包括的数据项：数据类中涉及的数据项业务含义的详细数据字段清单。</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共享属性：政府数据以共享为原则、不共享为例外，按照共享属性分为无条件共享（政府内部）、有条件共享（需数据提供部门审核）和不予共享三种类型。列入有条件共享类或者不予共享类的政府数据，应当有法律、行政法规或者国家有关规定作为依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5.开放属性：政府数据开放应当坚持需求导向、有序开放、平等利用、确保安全的原则，实行分类管理，按照开放属性分为无条件开放、有条件开放（公民、法人或者其他组织申请使用）和不予开放。涉及国家秘密、商业秘密、个人隐私，或者法律、法规规定不得开放的政府数据属于不予开放类。列入有条件开放类或者不予开放类的政府数据，应当有法律、行政法规或者国家有关规定作为依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6.数据类型：包括系统库表、服务接口、文档等。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7.数据范围：是指数据适用的地理范围，如：贵州省、省本级、XX市、XX市本级等。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8.数据更新频率：数据更新周期。</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9.是否属于重要数据：根据《网络安全等级保护测评高风险判断指引》，等保三级及以上信息系统的重要数据需要进行异地实时备份。</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10.备注：有条件共享和不共享的法律法规依据及政策理由，有明确条款规定的应列出来源及条款内容。</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（1）有条件共享的法律法规依据和政策理由主要包括：</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①写明供哪些属于省级（市级）政务部门或少数特定省级（市级）申请政务部门的某某应用场景，可同意共享；</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②写明申请部门业务对该类数据的共享需求是依于哪条法律法规和政策或者依据哪份函件，在某某应用场景下需要的，可同意共享；</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③写明申请部门的业务需求属于数据统计和分析，对具体数据项明细无需求的，可同意共享该类数据的统计结果或脱敏数据；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④如写明申请部门业务属于某一特定业务场景或者特定行业的，可同意共享；</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⑤各部门须明确的其他符合规范要求的具体条件。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（2）不予共享的法律法规依据和政策理由主要包括：</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①各单位涉及国家秘密、国家安全的业务数据，不能够在政府内部共享，可以不共享；</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②各单位有法律法规、规章依据明确规定，不能在政府内部共享的业务数据，可以不共享；</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③各单位认为不能共享的其他政策理由。</w:t>
      </w:r>
    </w:p>
    <w:p>
      <w:pPr>
        <w:pStyle w:val="7"/>
        <w:bidi w:val="0"/>
        <w:ind w:left="0" w:leftChars="0" w:firstLine="0" w:firstLineChars="0"/>
        <w:rPr>
          <w:rFonts w:hint="default"/>
          <w:highlight w:val="none"/>
          <w:lang w:val="en-US" w:eastAsia="zh-CN"/>
        </w:rPr>
      </w:pPr>
      <w:r>
        <w:rPr>
          <w:rFonts w:hint="default"/>
          <w:highlight w:val="none"/>
          <w:lang w:val="en-US" w:eastAsia="zh-CN"/>
        </w:rPr>
        <w:t>数据</w:t>
      </w:r>
      <w:r>
        <w:rPr>
          <w:rFonts w:hint="eastAsia"/>
          <w:highlight w:val="none"/>
          <w:lang w:val="en-US" w:eastAsia="zh-CN"/>
        </w:rPr>
        <w:t>要素开发利用</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如涉及，明确数据资源是否可以形成数据要素，对外提供授权运营/开发利用，并梳理数据要素清单。</w:t>
      </w:r>
    </w:p>
    <w:bookmarkEnd w:id="319"/>
    <w:p>
      <w:pPr>
        <w:pStyle w:val="6"/>
        <w:bidi w:val="0"/>
        <w:ind w:left="0" w:leftChars="0" w:firstLine="0" w:firstLineChars="0"/>
        <w:rPr>
          <w:rFonts w:hint="eastAsia"/>
          <w:highlight w:val="none"/>
        </w:rPr>
      </w:pPr>
      <w:bookmarkStart w:id="320" w:name="_Toc17218"/>
      <w:bookmarkStart w:id="321" w:name="_Toc30220"/>
      <w:bookmarkStart w:id="322" w:name="_Toc22478"/>
      <w:bookmarkStart w:id="323" w:name="_Toc24026"/>
      <w:r>
        <w:rPr>
          <w:rFonts w:hint="eastAsia"/>
          <w:highlight w:val="none"/>
          <w:lang w:val="en-US" w:eastAsia="zh-CN"/>
        </w:rPr>
        <w:t>数据</w:t>
      </w:r>
      <w:r>
        <w:rPr>
          <w:rFonts w:hint="eastAsia"/>
          <w:highlight w:val="none"/>
        </w:rPr>
        <w:t>质量保障</w:t>
      </w:r>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描述数据质量保障内容。</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其中，数据质量保障可参考《贵州省数据质量评估体系》中有关评估维度的细则，明确数据质量保障的技术和管理手段。</w:t>
      </w:r>
    </w:p>
    <w:p>
      <w:pPr>
        <w:pStyle w:val="5"/>
        <w:bidi w:val="0"/>
        <w:ind w:left="0" w:leftChars="0" w:firstLine="0" w:firstLineChars="0"/>
        <w:rPr>
          <w:highlight w:val="none"/>
        </w:rPr>
      </w:pPr>
      <w:bookmarkStart w:id="324" w:name="_Toc4434"/>
      <w:bookmarkStart w:id="325" w:name="_Toc28421"/>
      <w:bookmarkStart w:id="326" w:name="_Toc29286"/>
      <w:bookmarkStart w:id="327" w:name="_Toc18172"/>
      <w:bookmarkStart w:id="328" w:name="_Toc26507"/>
      <w:r>
        <w:rPr>
          <w:rFonts w:hint="eastAsia"/>
          <w:highlight w:val="none"/>
        </w:rPr>
        <w:t>信息安全建设</w:t>
      </w:r>
      <w:bookmarkEnd w:id="324"/>
      <w:bookmarkEnd w:id="325"/>
      <w:bookmarkEnd w:id="326"/>
      <w:bookmarkEnd w:id="327"/>
      <w:bookmarkEnd w:id="328"/>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原则上同一节点同一网域可统筹配套一套安全产品，不应按照政务信息系统数量单独配置。省级部门在规划本地或贵州政务云的安全产品及密码产品需求时参照这一原则优化。</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按照《信息安全技术网络安全等级保护基本要求》（GB/T22239-2019）、《信息系统密码应用基本要求》（GB/T39786-2021）相关文件，明确信息安全等级，从信息安全管理体系、技术体系、密码应用进行建设内容设计。</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根据信息安全需求描述内容进行规划设计（含整合），明确集中部署的政务云安全建设、业务数据安全建设的内容和边界，明确网络安全制度管理体系建设要求和计划。（SM项目按照有关要求编制。）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1.等保、国密定级测评；</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结合业务系统情况，进行等保定级，针对二级业务系统，每2年开展一次测评服务，针对三级业务系统，每年开展一次等级保护测评及国密测评。</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2.网络安全等级保护建设；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安全技术体系建设：基于等级保护2.0的安全要求，通过建设“一个中心”管理下的“三重防护”体系，分别对通信网络、区域边界、计算环境、管理中心进行建设，实施多层隔离和保护措施，构建网络安全纵深防御体系；结合安全物理环境，完善安全技术体系建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安全管理体系建设：结合等保2.0标准要求中的相关安全管理体系建设要求，在现有管理体系的基础上，充分建立并完善安全管理策略制度、安全管理机构，安全管理人员，安全建设管理、安全运维管理等部分。</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3.密码应用建设；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等保三级及以上业务系统，按照《GBT39786-2021信息安全技术信息系统密码应用基本要求》建设物理和环境安全、网络和通信安全设备和计算安全、应用和数据安全、管理制度、人员管理、建设运行、应急处置等内容，完善密码应用体系，通过密码测评。</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4.安全服务保障；</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安全服务，包括但不限于安全巡检服务、基线核查服务、漏洞扫描、渗透测试服务、云防服务、风险评估、网络安全应急演练服务、重大节会安全保障服务、检查支撑服务、安全通报服务、远程支撑服务、日常安全监测服务、安全加固、驻场安全服务、应急响应服务、安全咨询服务、安全培训服务等。通过人员与工具、制度与管理的结合，实现实时掌握业务系统、平台、数据、资源、网络的运行状态、安全状态，及时监测、分析、响应与处置安全事件，完善安全防御体系。</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5.数据安全建设；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数据资源建设情况，对重要业务信息、系统数据（含个人信息）及软件系统进行识别，根据数据的重要性和数据对系统运行的影响，采取各种技术措施保障数据安全，并制定数据备份策略和恢复策略、备份程序和恢复程序、安全审计等运行管理机制。</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重要数据和核心数据识别以及对数据安全全流程管理工作机制，按照数据的重要性和功能的不同规划不同相互隔离的网络区域进行数据的存储和使用，严格加强数据存储和传输的安全控制，保障端到服务业务的传输安全，使单位重要业务系统及数据安全可控，保障数据的完整性、可用性与保密性。</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明确是否存在数据跨境传输场景。如明确存在数据跨境传输场景，应按照国家相关文件要求，明确具体的数据跨境传输保护措施。</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6.网络安全制度管理体系建设</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按照《网络安全法》等文件要求，结合建设单位实际，构建覆盖组织架构、技术防护、日常管理、应急响应等维度的综合性体系，如软件与设备管理规范、用户行为规范、机房管理规范等。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7.……</w:t>
      </w:r>
    </w:p>
    <w:p>
      <w:pPr>
        <w:pStyle w:val="5"/>
        <w:bidi w:val="0"/>
        <w:ind w:left="0" w:leftChars="0" w:firstLine="0" w:firstLineChars="0"/>
        <w:rPr>
          <w:highlight w:val="none"/>
        </w:rPr>
      </w:pPr>
      <w:bookmarkStart w:id="329" w:name="OLE_LINK8"/>
      <w:bookmarkStart w:id="330" w:name="_Toc8778"/>
      <w:bookmarkStart w:id="331" w:name="_Toc25460"/>
      <w:bookmarkStart w:id="332" w:name="_Toc11757"/>
      <w:bookmarkStart w:id="333" w:name="_Toc6207"/>
      <w:bookmarkStart w:id="334" w:name="_Toc1591"/>
      <w:bookmarkStart w:id="335" w:name="_Toc523260296"/>
      <w:r>
        <w:rPr>
          <w:rFonts w:hint="eastAsia"/>
          <w:highlight w:val="none"/>
        </w:rPr>
        <w:t>标准规范建设</w:t>
      </w:r>
      <w:bookmarkEnd w:id="329"/>
      <w:bookmarkEnd w:id="330"/>
      <w:bookmarkEnd w:id="331"/>
      <w:bookmarkEnd w:id="332"/>
      <w:bookmarkEnd w:id="333"/>
      <w:bookmarkEnd w:id="334"/>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说明本应用开发中需遵从的国家、地方信息化标准规范和相关行业标准规范的情况，并针对本次新增的各标准规范主要内容进行描述。标准规范建设包括技术标准规范、业务标准规范、数据标准规范、安全标准规范等，不包括制度办法的制定。</w:t>
      </w:r>
    </w:p>
    <w:bookmarkEnd w:id="335"/>
    <w:p>
      <w:pPr>
        <w:pStyle w:val="5"/>
        <w:bidi w:val="0"/>
        <w:ind w:left="0" w:leftChars="0" w:firstLine="0" w:firstLineChars="0"/>
        <w:rPr>
          <w:highlight w:val="none"/>
        </w:rPr>
      </w:pPr>
      <w:bookmarkStart w:id="336" w:name="_Toc25422"/>
      <w:bookmarkStart w:id="337" w:name="_Toc18504"/>
      <w:bookmarkStart w:id="338" w:name="_Toc25905"/>
      <w:bookmarkStart w:id="339" w:name="_Toc16035"/>
      <w:bookmarkStart w:id="340" w:name="_Toc23722"/>
      <w:r>
        <w:rPr>
          <w:rFonts w:hint="eastAsia"/>
          <w:highlight w:val="none"/>
        </w:rPr>
        <w:t>共性服务</w:t>
      </w:r>
      <w:bookmarkEnd w:id="336"/>
      <w:bookmarkEnd w:id="337"/>
      <w:bookmarkEnd w:id="338"/>
      <w:bookmarkEnd w:id="339"/>
      <w:bookmarkEnd w:id="34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阐述本项目需要使用的共性服务、应用规模以及具体应用场景等内容。</w:t>
      </w:r>
    </w:p>
    <w:p>
      <w:pPr>
        <w:pStyle w:val="5"/>
        <w:ind w:firstLine="0"/>
        <w:rPr>
          <w:rFonts w:hint="default"/>
          <w:highlight w:val="none"/>
          <w:lang w:val="en-US" w:eastAsia="zh-CN"/>
        </w:rPr>
      </w:pPr>
      <w:bookmarkStart w:id="341" w:name="_Toc20699"/>
      <w:r>
        <w:rPr>
          <w:rFonts w:hint="default"/>
          <w:highlight w:val="none"/>
          <w:lang w:val="en-US" w:eastAsia="zh-CN"/>
        </w:rPr>
        <w:t>其他</w:t>
      </w:r>
      <w:bookmarkEnd w:id="341"/>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可根据项目实际情况描述存在的建设内容，如链路租用及短信服务内容。</w:t>
      </w:r>
    </w:p>
    <w:p>
      <w:pPr>
        <w:ind w:firstLine="560"/>
        <w:rPr>
          <w:highlight w:val="none"/>
        </w:rPr>
      </w:pPr>
      <w:r>
        <w:rPr>
          <w:highlight w:val="none"/>
        </w:rPr>
        <w:br w:type="page"/>
      </w:r>
    </w:p>
    <w:bookmarkEnd w:id="280"/>
    <w:bookmarkEnd w:id="281"/>
    <w:bookmarkEnd w:id="282"/>
    <w:bookmarkEnd w:id="283"/>
    <w:p>
      <w:pPr>
        <w:pStyle w:val="4"/>
        <w:bidi w:val="0"/>
        <w:ind w:left="0" w:leftChars="0" w:firstLine="0" w:firstLineChars="0"/>
        <w:rPr>
          <w:highlight w:val="none"/>
        </w:rPr>
      </w:pPr>
      <w:bookmarkStart w:id="342" w:name="_Toc30910"/>
      <w:bookmarkStart w:id="343" w:name="_Toc28708"/>
      <w:bookmarkStart w:id="344" w:name="_Toc25697"/>
      <w:bookmarkStart w:id="345" w:name="_Toc10482"/>
      <w:bookmarkStart w:id="346" w:name="_Toc8408"/>
      <w:r>
        <w:rPr>
          <w:rFonts w:hint="eastAsia"/>
          <w:highlight w:val="none"/>
        </w:rPr>
        <w:t>项目实施及保障</w:t>
      </w:r>
      <w:bookmarkEnd w:id="342"/>
      <w:bookmarkEnd w:id="343"/>
      <w:bookmarkEnd w:id="344"/>
      <w:bookmarkEnd w:id="345"/>
      <w:bookmarkEnd w:id="346"/>
    </w:p>
    <w:p>
      <w:pPr>
        <w:pStyle w:val="5"/>
        <w:bidi w:val="0"/>
        <w:ind w:left="0" w:leftChars="0" w:firstLine="0" w:firstLineChars="0"/>
        <w:rPr>
          <w:highlight w:val="none"/>
        </w:rPr>
      </w:pPr>
      <w:bookmarkStart w:id="347" w:name="_Toc28176131"/>
      <w:bookmarkEnd w:id="347"/>
      <w:bookmarkStart w:id="348" w:name="_Toc24641568"/>
      <w:bookmarkEnd w:id="348"/>
      <w:bookmarkStart w:id="349" w:name="_Toc24645983"/>
      <w:bookmarkEnd w:id="349"/>
      <w:bookmarkStart w:id="350" w:name="_Toc24641945"/>
      <w:bookmarkEnd w:id="350"/>
      <w:bookmarkStart w:id="351" w:name="_Toc3883"/>
      <w:bookmarkStart w:id="352" w:name="_Toc27581"/>
      <w:bookmarkStart w:id="353" w:name="_Toc22297"/>
      <w:bookmarkStart w:id="354" w:name="_Toc32117"/>
      <w:bookmarkStart w:id="355" w:name="_Toc12709"/>
      <w:r>
        <w:rPr>
          <w:rFonts w:hint="eastAsia"/>
          <w:highlight w:val="none"/>
        </w:rPr>
        <w:t>项目实施机构</w:t>
      </w:r>
      <w:bookmarkEnd w:id="351"/>
      <w:bookmarkEnd w:id="352"/>
      <w:bookmarkEnd w:id="353"/>
      <w:bookmarkEnd w:id="354"/>
      <w:bookmarkEnd w:id="355"/>
    </w:p>
    <w:p>
      <w:pPr>
        <w:pStyle w:val="6"/>
        <w:bidi w:val="0"/>
        <w:ind w:left="0" w:leftChars="0" w:firstLine="0" w:firstLineChars="0"/>
        <w:rPr>
          <w:rFonts w:hint="eastAsia"/>
          <w:highlight w:val="none"/>
        </w:rPr>
      </w:pPr>
      <w:bookmarkStart w:id="356" w:name="_Toc18885"/>
      <w:bookmarkStart w:id="357" w:name="_Toc18075"/>
      <w:bookmarkStart w:id="358" w:name="_Toc7908"/>
      <w:bookmarkStart w:id="359" w:name="_Toc1802"/>
      <w:bookmarkStart w:id="360" w:name="_Toc10658"/>
      <w:r>
        <w:rPr>
          <w:rFonts w:hint="eastAsia"/>
          <w:highlight w:val="none"/>
        </w:rPr>
        <w:t>实施单位职责</w:t>
      </w:r>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描述涉及到的项目承建单位、设计单位、监理单位等相关单位在本项目中的相关要求。</w:t>
      </w:r>
    </w:p>
    <w:p>
      <w:pPr>
        <w:pStyle w:val="6"/>
        <w:bidi w:val="0"/>
        <w:ind w:left="0" w:leftChars="0" w:firstLine="0" w:firstLineChars="0"/>
        <w:rPr>
          <w:rFonts w:hint="eastAsia"/>
          <w:highlight w:val="none"/>
        </w:rPr>
      </w:pPr>
      <w:bookmarkStart w:id="361" w:name="_Toc24856"/>
      <w:bookmarkStart w:id="362" w:name="_Toc16185"/>
      <w:bookmarkStart w:id="363" w:name="_Toc5461"/>
      <w:bookmarkStart w:id="364" w:name="_Toc25035"/>
      <w:bookmarkStart w:id="365" w:name="_Toc31850"/>
      <w:r>
        <w:rPr>
          <w:rFonts w:hint="eastAsia"/>
          <w:highlight w:val="none"/>
        </w:rPr>
        <w:t>实施单位要求</w:t>
      </w:r>
      <w:bookmarkEnd w:id="361"/>
      <w:bookmarkEnd w:id="362"/>
      <w:bookmarkEnd w:id="363"/>
      <w:bookmarkEnd w:id="364"/>
      <w:bookmarkEnd w:id="36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描述对相关实施单位的实施要求。</w:t>
      </w:r>
    </w:p>
    <w:p>
      <w:pPr>
        <w:pStyle w:val="6"/>
        <w:bidi w:val="0"/>
        <w:ind w:left="0" w:leftChars="0" w:firstLine="0" w:firstLineChars="0"/>
        <w:rPr>
          <w:rFonts w:hint="eastAsia"/>
          <w:highlight w:val="none"/>
        </w:rPr>
      </w:pPr>
      <w:bookmarkStart w:id="366" w:name="_Toc20158"/>
      <w:bookmarkStart w:id="367" w:name="_Toc22323"/>
      <w:bookmarkStart w:id="368" w:name="_Toc27171"/>
      <w:bookmarkStart w:id="369" w:name="_Toc23161"/>
      <w:bookmarkStart w:id="370" w:name="_Toc26119"/>
      <w:r>
        <w:rPr>
          <w:rFonts w:hint="eastAsia"/>
          <w:highlight w:val="none"/>
        </w:rPr>
        <w:t>人员配置计划</w:t>
      </w:r>
      <w:bookmarkEnd w:id="366"/>
      <w:bookmarkEnd w:id="367"/>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提出项目建设（含质保期）人员配置计划及人员要求，说明角色、职能、人数。</w:t>
      </w:r>
    </w:p>
    <w:p>
      <w:pPr>
        <w:pStyle w:val="5"/>
        <w:bidi w:val="0"/>
        <w:ind w:left="0" w:leftChars="0" w:firstLine="0" w:firstLineChars="0"/>
        <w:rPr>
          <w:highlight w:val="none"/>
        </w:rPr>
      </w:pPr>
      <w:bookmarkStart w:id="371" w:name="_Toc784"/>
      <w:bookmarkStart w:id="372" w:name="_Toc9738"/>
      <w:bookmarkStart w:id="373" w:name="_Toc14406"/>
      <w:bookmarkStart w:id="374" w:name="_Toc1473"/>
      <w:bookmarkStart w:id="375" w:name="_Toc3268"/>
      <w:r>
        <w:rPr>
          <w:rFonts w:hint="eastAsia"/>
          <w:highlight w:val="none"/>
        </w:rPr>
        <w:t>实施周期及计划</w:t>
      </w:r>
      <w:bookmarkEnd w:id="371"/>
      <w:bookmarkEnd w:id="372"/>
      <w:bookmarkEnd w:id="373"/>
      <w:bookmarkEnd w:id="374"/>
      <w:bookmarkEnd w:id="375"/>
    </w:p>
    <w:p>
      <w:pPr>
        <w:pStyle w:val="6"/>
        <w:bidi w:val="0"/>
        <w:ind w:left="0" w:leftChars="0" w:firstLine="0" w:firstLineChars="0"/>
        <w:rPr>
          <w:rFonts w:hint="eastAsia"/>
          <w:highlight w:val="none"/>
        </w:rPr>
      </w:pPr>
      <w:bookmarkStart w:id="376" w:name="_Toc18413"/>
      <w:bookmarkStart w:id="377" w:name="_Toc17505"/>
      <w:bookmarkStart w:id="378" w:name="_Toc20261"/>
      <w:bookmarkStart w:id="379" w:name="_Toc10174"/>
      <w:bookmarkStart w:id="380" w:name="_Toc4480"/>
      <w:r>
        <w:rPr>
          <w:rFonts w:hint="eastAsia"/>
          <w:highlight w:val="none"/>
        </w:rPr>
        <w:t>项目实施周期</w:t>
      </w:r>
      <w:bookmarkEnd w:id="376"/>
      <w:bookmarkEnd w:id="377"/>
      <w:bookmarkEnd w:id="378"/>
      <w:bookmarkEnd w:id="379"/>
      <w:bookmarkEnd w:id="38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明确项目起止时间。</w:t>
      </w:r>
    </w:p>
    <w:p>
      <w:pPr>
        <w:pStyle w:val="6"/>
        <w:bidi w:val="0"/>
        <w:ind w:left="0" w:leftChars="0" w:firstLine="0" w:firstLineChars="0"/>
        <w:rPr>
          <w:rFonts w:hint="eastAsia"/>
          <w:highlight w:val="none"/>
        </w:rPr>
      </w:pPr>
      <w:bookmarkStart w:id="381" w:name="_Toc23165"/>
      <w:bookmarkStart w:id="382" w:name="_Toc11740"/>
      <w:bookmarkStart w:id="383" w:name="_Toc31971"/>
      <w:bookmarkStart w:id="384" w:name="_Toc6631"/>
      <w:bookmarkStart w:id="385" w:name="_Toc28010"/>
      <w:r>
        <w:rPr>
          <w:rFonts w:hint="eastAsia"/>
          <w:highlight w:val="none"/>
        </w:rPr>
        <w:t>实施进度规划</w:t>
      </w:r>
      <w:bookmarkEnd w:id="381"/>
      <w:bookmarkEnd w:id="382"/>
      <w:bookmarkEnd w:id="383"/>
      <w:bookmarkEnd w:id="384"/>
      <w:bookmarkEnd w:id="38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描述项目实施进程安排，绘制项目实施进度表。</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明确项目实施的总体、分期进度安排、项目阶段里程碑、阶段成果标识、项目进度推进保障等。</w:t>
      </w:r>
    </w:p>
    <w:p>
      <w:pPr>
        <w:pStyle w:val="5"/>
        <w:bidi w:val="0"/>
        <w:ind w:left="0" w:leftChars="0" w:firstLine="0" w:firstLineChars="0"/>
        <w:rPr>
          <w:highlight w:val="none"/>
        </w:rPr>
      </w:pPr>
      <w:bookmarkStart w:id="386" w:name="_Toc20569"/>
      <w:bookmarkStart w:id="387" w:name="_Toc31246"/>
      <w:bookmarkStart w:id="388" w:name="_Toc11150"/>
      <w:bookmarkStart w:id="389" w:name="_Toc5245"/>
      <w:bookmarkStart w:id="390" w:name="_Toc23679"/>
      <w:r>
        <w:rPr>
          <w:rFonts w:hint="eastAsia"/>
          <w:highlight w:val="none"/>
        </w:rPr>
        <w:t>项目培训方案</w:t>
      </w:r>
      <w:bookmarkEnd w:id="386"/>
      <w:bookmarkEnd w:id="387"/>
      <w:bookmarkEnd w:id="388"/>
      <w:bookmarkEnd w:id="389"/>
      <w:bookmarkEnd w:id="39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提供项目相关业务人员和技术人员的培训计划。</w:t>
      </w:r>
    </w:p>
    <w:p>
      <w:pPr>
        <w:pStyle w:val="5"/>
        <w:bidi w:val="0"/>
        <w:ind w:left="0" w:leftChars="0" w:firstLine="0" w:firstLineChars="0"/>
        <w:rPr>
          <w:highlight w:val="none"/>
        </w:rPr>
      </w:pPr>
      <w:bookmarkStart w:id="391" w:name="_Toc7327"/>
      <w:bookmarkStart w:id="392" w:name="_Toc1733"/>
      <w:bookmarkStart w:id="393" w:name="_Toc8737"/>
      <w:bookmarkStart w:id="394" w:name="_Toc5897"/>
      <w:bookmarkStart w:id="395" w:name="_Toc820"/>
      <w:r>
        <w:rPr>
          <w:rFonts w:hint="eastAsia"/>
          <w:highlight w:val="none"/>
        </w:rPr>
        <w:t>实施保障体系</w:t>
      </w:r>
      <w:bookmarkEnd w:id="391"/>
      <w:bookmarkEnd w:id="392"/>
      <w:bookmarkEnd w:id="393"/>
      <w:bookmarkEnd w:id="394"/>
      <w:bookmarkEnd w:id="39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提出项目建设期间实施保障方案和质保期内系统运行维护方案，说明运行维护、安全、质量、应急保障机制等内容。</w:t>
      </w:r>
    </w:p>
    <w:p>
      <w:pPr>
        <w:pStyle w:val="6"/>
        <w:bidi w:val="0"/>
        <w:ind w:left="0" w:leftChars="0" w:firstLine="0" w:firstLineChars="0"/>
        <w:rPr>
          <w:rFonts w:hint="eastAsia"/>
          <w:highlight w:val="none"/>
        </w:rPr>
      </w:pPr>
      <w:bookmarkStart w:id="396" w:name="_Toc19345"/>
      <w:bookmarkStart w:id="397" w:name="_Toc58"/>
      <w:bookmarkStart w:id="398" w:name="_Toc6601"/>
      <w:bookmarkStart w:id="399" w:name="_Toc20484"/>
      <w:bookmarkStart w:id="400" w:name="_Toc32236"/>
      <w:r>
        <w:rPr>
          <w:rFonts w:hint="eastAsia"/>
          <w:highlight w:val="none"/>
        </w:rPr>
        <w:t>运行维护</w:t>
      </w:r>
      <w:bookmarkEnd w:id="396"/>
      <w:bookmarkEnd w:id="397"/>
      <w:bookmarkEnd w:id="398"/>
      <w:bookmarkEnd w:id="399"/>
      <w:bookmarkEnd w:id="40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保障项目系统正常运行所组织的运行维护体系机制，如建立突发事件处理机制、现场运维、巡检、数据备份等。</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明确项目质保期内运维人员数量、资格（初级/中级/高级）、方式（驻场/远程/现场），以及运维内容、运维要求。</w:t>
      </w:r>
    </w:p>
    <w:p>
      <w:pPr>
        <w:pStyle w:val="6"/>
        <w:bidi w:val="0"/>
        <w:ind w:left="0" w:leftChars="0" w:firstLine="0" w:firstLineChars="0"/>
        <w:rPr>
          <w:rFonts w:hint="eastAsia"/>
          <w:highlight w:val="none"/>
        </w:rPr>
      </w:pPr>
      <w:bookmarkStart w:id="401" w:name="_Toc25786"/>
      <w:bookmarkStart w:id="402" w:name="_Toc30294"/>
      <w:bookmarkStart w:id="403" w:name="_Toc19993"/>
      <w:bookmarkStart w:id="404" w:name="_Toc28866"/>
      <w:bookmarkStart w:id="405" w:name="_Toc8493"/>
      <w:r>
        <w:rPr>
          <w:rFonts w:hint="eastAsia"/>
          <w:highlight w:val="none"/>
        </w:rPr>
        <w:t>安全保障</w:t>
      </w:r>
      <w:bookmarkEnd w:id="401"/>
      <w:bookmarkEnd w:id="402"/>
      <w:bookmarkEnd w:id="403"/>
      <w:bookmarkEnd w:id="404"/>
      <w:bookmarkEnd w:id="40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根据有关规定，在项目建设期间和质保期间，采取相关方案保障云平台、软件使用、网络、应用系统、数据等方面安全。</w:t>
      </w:r>
    </w:p>
    <w:p>
      <w:pPr>
        <w:pStyle w:val="6"/>
        <w:bidi w:val="0"/>
        <w:ind w:left="0" w:leftChars="0" w:firstLine="0" w:firstLineChars="0"/>
        <w:rPr>
          <w:rFonts w:hint="eastAsia"/>
          <w:highlight w:val="none"/>
        </w:rPr>
      </w:pPr>
      <w:bookmarkStart w:id="406" w:name="_Toc4587"/>
      <w:bookmarkStart w:id="407" w:name="_Toc12902"/>
      <w:bookmarkStart w:id="408" w:name="_Toc18754"/>
      <w:bookmarkStart w:id="409" w:name="_Toc30848"/>
      <w:bookmarkStart w:id="410" w:name="_Toc7515"/>
      <w:r>
        <w:rPr>
          <w:rFonts w:hint="eastAsia"/>
          <w:highlight w:val="none"/>
        </w:rPr>
        <w:t>质量保障</w:t>
      </w:r>
      <w:bookmarkEnd w:id="406"/>
      <w:bookmarkEnd w:id="407"/>
      <w:bookmarkEnd w:id="408"/>
      <w:bookmarkEnd w:id="409"/>
      <w:bookmarkEnd w:id="41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从系统平台设计、开发、测试、运维等各环节入手，实现过程控制和监督、成果评审和管理、质量管控和优化等保障手段。</w:t>
      </w:r>
    </w:p>
    <w:p>
      <w:pPr>
        <w:pStyle w:val="6"/>
        <w:bidi w:val="0"/>
        <w:ind w:left="0" w:leftChars="0" w:firstLine="0" w:firstLineChars="0"/>
        <w:rPr>
          <w:rFonts w:hint="eastAsia"/>
          <w:highlight w:val="none"/>
        </w:rPr>
      </w:pPr>
      <w:bookmarkStart w:id="411" w:name="_Toc24442"/>
      <w:bookmarkStart w:id="412" w:name="_Toc30262"/>
      <w:bookmarkStart w:id="413" w:name="_Toc13581"/>
      <w:bookmarkStart w:id="414" w:name="_Toc13555"/>
      <w:bookmarkStart w:id="415" w:name="_Toc22127"/>
      <w:r>
        <w:rPr>
          <w:rFonts w:hint="eastAsia"/>
          <w:highlight w:val="none"/>
        </w:rPr>
        <w:t>应急保障</w:t>
      </w:r>
      <w:bookmarkEnd w:id="411"/>
      <w:bookmarkEnd w:id="412"/>
      <w:bookmarkEnd w:id="413"/>
      <w:bookmarkEnd w:id="414"/>
      <w:bookmarkEnd w:id="41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明确项目质保期内运维阶段对系统故障、数据损坏、黑客攻击等故障处理承诺、流程及不同故障的应急补救措施。针对重大节日、活动等拟定的保障措施。</w:t>
      </w:r>
    </w:p>
    <w:p>
      <w:pPr>
        <w:ind w:firstLine="600"/>
        <w:rPr>
          <w:rFonts w:ascii="仿宋_GB2312" w:eastAsia="仿宋_GB2312" w:cs="Times New Roman"/>
          <w:kern w:val="0"/>
          <w:sz w:val="30"/>
          <w:szCs w:val="30"/>
          <w:highlight w:val="none"/>
        </w:rPr>
      </w:pPr>
      <w:r>
        <w:rPr>
          <w:rFonts w:hint="eastAsia" w:ascii="仿宋_GB2312" w:eastAsia="仿宋_GB2312" w:cs="Times New Roman"/>
          <w:kern w:val="0"/>
          <w:sz w:val="30"/>
          <w:szCs w:val="30"/>
          <w:highlight w:val="none"/>
        </w:rPr>
        <w:br w:type="page"/>
      </w:r>
    </w:p>
    <w:p>
      <w:pPr>
        <w:pStyle w:val="4"/>
        <w:bidi w:val="0"/>
        <w:ind w:left="0" w:leftChars="0" w:firstLine="0" w:firstLineChars="0"/>
        <w:rPr>
          <w:highlight w:val="none"/>
        </w:rPr>
      </w:pPr>
      <w:bookmarkStart w:id="416" w:name="_Toc11051"/>
      <w:bookmarkStart w:id="417" w:name="_Toc11889"/>
      <w:bookmarkStart w:id="418" w:name="_Toc23435"/>
      <w:bookmarkStart w:id="419" w:name="_Toc2585"/>
      <w:bookmarkStart w:id="420" w:name="_Toc17421"/>
      <w:r>
        <w:rPr>
          <w:rFonts w:hint="eastAsia"/>
          <w:highlight w:val="none"/>
        </w:rPr>
        <w:t>项目投资经费</w:t>
      </w:r>
      <w:bookmarkEnd w:id="416"/>
      <w:bookmarkEnd w:id="417"/>
      <w:bookmarkEnd w:id="418"/>
      <w:bookmarkEnd w:id="419"/>
      <w:bookmarkEnd w:id="420"/>
    </w:p>
    <w:p>
      <w:pPr>
        <w:pStyle w:val="5"/>
        <w:bidi w:val="0"/>
        <w:ind w:left="0" w:leftChars="0" w:firstLine="0" w:firstLineChars="0"/>
        <w:rPr>
          <w:highlight w:val="none"/>
        </w:rPr>
      </w:pPr>
      <w:bookmarkStart w:id="421" w:name="_Toc11909"/>
      <w:bookmarkStart w:id="422" w:name="_Toc13994"/>
      <w:bookmarkStart w:id="423" w:name="_Toc6746"/>
      <w:bookmarkStart w:id="424" w:name="_Toc12707"/>
      <w:bookmarkStart w:id="425" w:name="_Toc2965"/>
      <w:r>
        <w:rPr>
          <w:rFonts w:hint="eastAsia"/>
          <w:highlight w:val="none"/>
        </w:rPr>
        <w:t>编制说明</w:t>
      </w:r>
      <w:bookmarkEnd w:id="421"/>
      <w:bookmarkEnd w:id="422"/>
      <w:bookmarkEnd w:id="423"/>
      <w:bookmarkEnd w:id="424"/>
      <w:bookmarkEnd w:id="425"/>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1.本方案设计价格参照厂商报价和有关资料计算；</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软件开发费用包括行业成品软件（产品）费用、专业软件开发费用、二次开发费用。一般项目存在专业软件开发、产品+二次开发两种形式。其中专业软件开发、二次开发工作量的估算主要参考同类项目估算，采取功能点法或者工作量法编制预算（系统建设资金在100万元以内可使用工作量法；系统建设资金超过100万元原则上使用功能点法，包括大量复杂算法、创意型软件等不适用场景可使用工作量法），其人工费用标准参考当前市场情况，根据职责不同按市场标准估算；</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工程建设直接费用（包括基础设施费、基础软件费、定制化软件开发费、数据服务费、信息安全费、系统集成费、标准编制费、链路租用及短信费）和工程建设其他费用（包括方案设计费、项目监理费、项目管理费、项目测评费等）相关费用参照《贵州省省级政务信息系统项目预算支出标准（试行）》计取；</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4.安全（网络安全）相关费用不低于项目总投资预算的5%，如相关费用不在本项目中支出，需要备注说明；网络安全产品通过有关机构的安全认证和安全检测；</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5.省级政务信息化项目资金保障范围详见《贵州省省级政务信息系统建设专项资金管理办法》（黔财工〔2023〕215号）。</w:t>
      </w:r>
    </w:p>
    <w:p>
      <w:pPr>
        <w:pStyle w:val="5"/>
        <w:bidi w:val="0"/>
        <w:ind w:left="0" w:leftChars="0" w:firstLine="0" w:firstLineChars="0"/>
        <w:rPr>
          <w:highlight w:val="none"/>
        </w:rPr>
      </w:pPr>
      <w:bookmarkStart w:id="426" w:name="_Toc27693"/>
      <w:bookmarkStart w:id="427" w:name="_Toc6043"/>
      <w:bookmarkStart w:id="428" w:name="_Toc7575"/>
      <w:bookmarkStart w:id="429" w:name="_Toc3786"/>
      <w:bookmarkStart w:id="430" w:name="_Toc13061"/>
      <w:r>
        <w:rPr>
          <w:rFonts w:hint="eastAsia"/>
          <w:highlight w:val="none"/>
        </w:rPr>
        <w:t>资金来源</w:t>
      </w:r>
      <w:bookmarkEnd w:id="426"/>
      <w:bookmarkEnd w:id="427"/>
      <w:bookmarkEnd w:id="428"/>
      <w:bookmarkEnd w:id="429"/>
      <w:bookmarkEnd w:id="43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项目经费主要来源组成。</w:t>
      </w:r>
    </w:p>
    <w:p>
      <w:pPr>
        <w:pStyle w:val="5"/>
        <w:bidi w:val="0"/>
        <w:ind w:left="0" w:leftChars="0" w:firstLine="0" w:firstLineChars="0"/>
        <w:rPr>
          <w:highlight w:val="none"/>
        </w:rPr>
      </w:pPr>
      <w:bookmarkStart w:id="431" w:name="_Toc18160"/>
      <w:bookmarkStart w:id="432" w:name="_Toc20884"/>
      <w:bookmarkStart w:id="433" w:name="_Toc32076"/>
      <w:bookmarkStart w:id="434" w:name="_Toc13985"/>
      <w:bookmarkStart w:id="435" w:name="_Toc29961"/>
      <w:r>
        <w:rPr>
          <w:rFonts w:hint="eastAsia"/>
          <w:highlight w:val="none"/>
        </w:rPr>
        <w:t>经费预算</w:t>
      </w:r>
      <w:bookmarkEnd w:id="431"/>
      <w:bookmarkEnd w:id="432"/>
      <w:bookmarkEnd w:id="433"/>
      <w:bookmarkEnd w:id="434"/>
      <w:bookmarkEnd w:id="435"/>
    </w:p>
    <w:p>
      <w:pPr>
        <w:pStyle w:val="6"/>
        <w:bidi w:val="0"/>
        <w:ind w:left="0" w:leftChars="0" w:firstLine="0" w:firstLineChars="0"/>
        <w:rPr>
          <w:rFonts w:hint="eastAsia"/>
          <w:highlight w:val="none"/>
        </w:rPr>
      </w:pPr>
      <w:bookmarkStart w:id="436" w:name="_Toc358"/>
      <w:bookmarkStart w:id="437" w:name="_Toc21948"/>
      <w:bookmarkStart w:id="438" w:name="_Toc20694"/>
      <w:bookmarkStart w:id="439" w:name="_Toc15711"/>
      <w:bookmarkStart w:id="440" w:name="_Toc11956"/>
      <w:r>
        <w:rPr>
          <w:rFonts w:hint="eastAsia"/>
          <w:highlight w:val="none"/>
        </w:rPr>
        <w:t>经费汇总</w:t>
      </w:r>
      <w:bookmarkEnd w:id="436"/>
      <w:bookmarkEnd w:id="437"/>
      <w:bookmarkEnd w:id="438"/>
      <w:bookmarkEnd w:id="439"/>
      <w:bookmarkEnd w:id="44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项目总服务经费。</w:t>
      </w:r>
    </w:p>
    <w:p>
      <w:pPr>
        <w:pStyle w:val="13"/>
        <w:ind w:firstLine="56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表7-1项目经费汇总表</w:t>
      </w:r>
    </w:p>
    <w:tbl>
      <w:tblPr>
        <w:tblStyle w:val="24"/>
        <w:tblW w:w="8540" w:type="dxa"/>
        <w:tblInd w:w="0" w:type="dxa"/>
        <w:tblLayout w:type="fixed"/>
        <w:tblCellMar>
          <w:top w:w="0" w:type="dxa"/>
          <w:left w:w="108" w:type="dxa"/>
          <w:bottom w:w="0" w:type="dxa"/>
          <w:right w:w="108" w:type="dxa"/>
        </w:tblCellMar>
      </w:tblPr>
      <w:tblGrid>
        <w:gridCol w:w="1064"/>
        <w:gridCol w:w="1629"/>
        <w:gridCol w:w="4390"/>
        <w:gridCol w:w="1457"/>
      </w:tblGrid>
      <w:tr>
        <w:tblPrEx>
          <w:tblCellMar>
            <w:top w:w="0" w:type="dxa"/>
            <w:left w:w="108" w:type="dxa"/>
            <w:bottom w:w="0" w:type="dxa"/>
            <w:right w:w="108" w:type="dxa"/>
          </w:tblCellMar>
        </w:tblPrEx>
        <w:trPr>
          <w:trHeight w:val="23" w:hRule="atLeast"/>
          <w:tblHead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序号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服务项目</w:t>
            </w:r>
          </w:p>
        </w:tc>
        <w:tc>
          <w:tcPr>
            <w:tcW w:w="4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说明</w:t>
            </w:r>
          </w:p>
        </w:tc>
        <w:tc>
          <w:tcPr>
            <w:tcW w:w="14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预计费用（万元）</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w:t>
            </w:r>
          </w:p>
        </w:tc>
        <w:tc>
          <w:tcPr>
            <w:tcW w:w="601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工程建设直接费用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基础设施费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硬件设备费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主要指为省级政务信息系统项目建设而单独购置（租赁）硬件设备或机房配套设施所支出的费用。包括机房配套 设备、计算机网络、视频会议设备、业务系统需要配置的终端设备和专用设备等。</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云资源费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主要指为支撑省级政务信息系统运行而租用贵州政务云平台的计算、存储、网络带宽等云资源所需的费用。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基础软件费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主要指为省级政务信息系统项目而单独购置（租赁）成品基础软件所支出的费用。包括但不限于系统软件、基础软件、应用软件、安全软件等。</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定制化软件开发费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主要指从项目立项开始到项目验收之前所涉及的需求分析、设计、编码、集成、测试、实施及相关的项目管理支持活动所产生的费用。包括软件开发过程中的所有人力成本和非人力成本之和。</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数据服务费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主要指为实现省级政务信息系统建设项目配套的数据实施服务费。包括数据治理规划服务、数据采集服务、元数据管理、数据加工服务、数据清洗服务、数据分析应用、数据质量管理、数据监控服务等。</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信息安全费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主要指为省级政务信息系统提供安全保障所需租用或购置安全产品产生的费用</w:t>
            </w:r>
            <w:r>
              <w:rPr>
                <w:rFonts w:hint="default" w:ascii="Times New Roman" w:hAnsi="Times New Roman" w:eastAsia="宋体" w:cs="Times New Roman"/>
                <w:sz w:val="24"/>
                <w:szCs w:val="24"/>
                <w:highlight w:val="none"/>
                <w:lang w:eastAsia="zh-CN"/>
              </w:rPr>
              <w:t>，以</w:t>
            </w:r>
            <w:r>
              <w:rPr>
                <w:rFonts w:hint="default" w:ascii="Times New Roman" w:hAnsi="Times New Roman" w:eastAsia="宋体" w:cs="Times New Roman"/>
                <w:sz w:val="24"/>
                <w:szCs w:val="24"/>
                <w:highlight w:val="none"/>
              </w:rPr>
              <w:t>及安全服务费用。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相关费用不低于项目总投资预算的5%</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共性服务费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移动中台、视频中台、地图中台等共性服务费用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系统集成费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主要指省级政务信息系统项目建设过程中，在硬件设备、成品软件、部署环境等之间开展的集成实施活动所发生的费用。定制化软件开发费用不重复单独计列系统集成费用。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标准规范编制费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确保省级政务信息系统建设、实施以及交付后系统的持续运行，编制省级政务信息系统项目配套的标准规范所需的费用。包括技术标准规范、业务标准规范、数据标准规范、安全标准规范等？但不包括项目管理相关的制度办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（八）</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链路租用及短信服务费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支撑省级政务信息系统项目正常运行所配套的链路租用及短信服务产生的费用。其中链路租用指支撑省级政务信息系统的非办公使用网络通信链路租赁；短信服务指保障省级政务信息系统项目正常运行所配套的非办公类短信租赁服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269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小计一（工程建设直接费）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=（一）+（二）+（三）+（四）+（五）+（六）+（七）+（八）</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工程建设其他费用</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方案设计费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完成项目方案编制所需的费用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项目监理费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对项目建设实施监督管理的费用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项目管理费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从项目筹建之日起至办理竣工财务决算之日止发生的管理性质费用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w:t>
            </w:r>
          </w:p>
        </w:tc>
        <w:tc>
          <w:tcPr>
            <w:tcW w:w="162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项目测评费</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包括验收测试和信息安全等级保护测评、涉密信息系统分级保护测评、信息系统密码应用测评等测评费用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269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小计二（工程建设其他费用）</w:t>
            </w:r>
          </w:p>
        </w:tc>
        <w:tc>
          <w:tcPr>
            <w:tcW w:w="4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=（一）+（二）+（三）+（四）</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23" w:hRule="atLeast"/>
        </w:trPr>
        <w:tc>
          <w:tcPr>
            <w:tcW w:w="70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合计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w:t>
            </w:r>
          </w:p>
        </w:tc>
      </w:tr>
    </w:tbl>
    <w:p>
      <w:pPr>
        <w:pStyle w:val="6"/>
        <w:numPr>
          <w:numId w:val="0"/>
        </w:numPr>
        <w:bidi w:val="0"/>
        <w:ind w:leftChars="0"/>
        <w:rPr>
          <w:rFonts w:hint="eastAsia"/>
          <w:highlight w:val="none"/>
        </w:rPr>
        <w:sectPr>
          <w:pgSz w:w="11906" w:h="16838"/>
          <w:pgMar w:top="1168" w:right="1800" w:bottom="1440" w:left="1800" w:header="454" w:footer="964" w:gutter="0"/>
          <w:pgNumType w:fmt="decimal"/>
          <w:cols w:space="0" w:num="1"/>
          <w:docGrid w:type="lines" w:linePitch="381" w:charSpace="0"/>
        </w:sectPr>
      </w:pPr>
      <w:bookmarkStart w:id="441" w:name="_Toc32628"/>
      <w:bookmarkStart w:id="442" w:name="_Toc25817"/>
      <w:bookmarkStart w:id="443" w:name="_Toc18847"/>
      <w:bookmarkStart w:id="444" w:name="_Toc30456"/>
    </w:p>
    <w:p>
      <w:pPr>
        <w:pStyle w:val="6"/>
        <w:bidi w:val="0"/>
        <w:ind w:left="0" w:leftChars="0" w:firstLine="0" w:firstLineChars="0"/>
        <w:rPr>
          <w:rFonts w:hint="eastAsia"/>
          <w:highlight w:val="none"/>
        </w:rPr>
      </w:pPr>
      <w:bookmarkStart w:id="445" w:name="_Toc18554"/>
      <w:r>
        <w:rPr>
          <w:rFonts w:hint="eastAsia"/>
          <w:highlight w:val="none"/>
        </w:rPr>
        <w:t>经费明细</w:t>
      </w:r>
      <w:bookmarkEnd w:id="441"/>
      <w:bookmarkEnd w:id="442"/>
      <w:bookmarkEnd w:id="443"/>
      <w:bookmarkEnd w:id="444"/>
      <w:bookmarkEnd w:id="445"/>
    </w:p>
    <w:p>
      <w:pPr>
        <w:pStyle w:val="7"/>
        <w:bidi w:val="0"/>
        <w:ind w:left="0" w:leftChars="0" w:firstLine="0" w:firstLineChars="0"/>
        <w:rPr>
          <w:rFonts w:hint="eastAsia"/>
          <w:highlight w:val="none"/>
        </w:rPr>
      </w:pPr>
      <w:bookmarkStart w:id="446" w:name="_Toc27596525"/>
      <w:r>
        <w:rPr>
          <w:rFonts w:hint="eastAsia"/>
          <w:highlight w:val="none"/>
        </w:rPr>
        <w:t>基础设施费明细表</w:t>
      </w:r>
      <w:bookmarkEnd w:id="446"/>
    </w:p>
    <w:p>
      <w:pPr>
        <w:pStyle w:val="8"/>
        <w:bidi w:val="0"/>
        <w:rPr>
          <w:highlight w:val="none"/>
        </w:rPr>
      </w:pPr>
      <w:r>
        <w:rPr>
          <w:rFonts w:hint="eastAsia"/>
          <w:highlight w:val="none"/>
        </w:rPr>
        <w:t>硬件设备费</w:t>
      </w:r>
    </w:p>
    <w:p>
      <w:pPr>
        <w:pStyle w:val="13"/>
        <w:ind w:firstLine="560"/>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表7-2 硬件设备费</w:t>
      </w:r>
      <w:r>
        <w:rPr>
          <w:rFonts w:hint="default" w:ascii="Times New Roman" w:hAnsi="Times New Roman" w:eastAsia="黑体" w:cs="Times New Roman"/>
          <w:b w:val="0"/>
          <w:bCs w:val="0"/>
          <w:sz w:val="28"/>
          <w:szCs w:val="28"/>
          <w:highlight w:val="none"/>
          <w:lang w:val="en-US" w:eastAsia="zh-CN"/>
        </w:rPr>
        <w:t>用</w:t>
      </w:r>
      <w:r>
        <w:rPr>
          <w:rFonts w:hint="default" w:ascii="Times New Roman" w:hAnsi="Times New Roman" w:eastAsia="黑体" w:cs="Times New Roman"/>
          <w:b w:val="0"/>
          <w:bCs w:val="0"/>
          <w:sz w:val="28"/>
          <w:szCs w:val="28"/>
          <w:highlight w:val="none"/>
        </w:rPr>
        <w:t>明细表</w:t>
      </w:r>
    </w:p>
    <w:tbl>
      <w:tblPr>
        <w:tblStyle w:val="24"/>
        <w:tblW w:w="8296" w:type="dxa"/>
        <w:tblInd w:w="0" w:type="dxa"/>
        <w:shd w:val="clear" w:color="auto" w:fill="FFFFFF" w:themeFill="background1"/>
        <w:tblLayout w:type="fixed"/>
        <w:tblCellMar>
          <w:top w:w="0" w:type="dxa"/>
          <w:left w:w="108" w:type="dxa"/>
          <w:bottom w:w="0" w:type="dxa"/>
          <w:right w:w="108" w:type="dxa"/>
        </w:tblCellMar>
      </w:tblPr>
      <w:tblGrid>
        <w:gridCol w:w="482"/>
        <w:gridCol w:w="1073"/>
        <w:gridCol w:w="4023"/>
        <w:gridCol w:w="654"/>
        <w:gridCol w:w="567"/>
        <w:gridCol w:w="709"/>
        <w:gridCol w:w="788"/>
      </w:tblGrid>
      <w:tr>
        <w:tblPrEx>
          <w:tblCellMar>
            <w:top w:w="0" w:type="dxa"/>
            <w:left w:w="108" w:type="dxa"/>
            <w:bottom w:w="0" w:type="dxa"/>
            <w:right w:w="108" w:type="dxa"/>
          </w:tblCellMar>
        </w:tblPrEx>
        <w:trPr>
          <w:trHeight w:val="480" w:hRule="atLeast"/>
          <w:tblHeader/>
        </w:trPr>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1073"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设备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名称</w:t>
            </w:r>
          </w:p>
        </w:tc>
        <w:tc>
          <w:tcPr>
            <w:tcW w:w="4023"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主要参数及配置规格</w:t>
            </w:r>
          </w:p>
        </w:tc>
        <w:tc>
          <w:tcPr>
            <w:tcW w:w="654"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数量</w:t>
            </w:r>
          </w:p>
        </w:tc>
        <w:tc>
          <w:tcPr>
            <w:tcW w:w="70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78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tblPrEx>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107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路由器</w:t>
            </w:r>
          </w:p>
        </w:tc>
        <w:tc>
          <w:tcPr>
            <w:tcW w:w="402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端口结构/网络管理/包转发率/网络协议/QoS支持/VPN支持/扩展模块/网络接口……</w:t>
            </w:r>
          </w:p>
        </w:tc>
        <w:tc>
          <w:tcPr>
            <w:tcW w:w="65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107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交换机</w:t>
            </w:r>
          </w:p>
        </w:tc>
        <w:tc>
          <w:tcPr>
            <w:tcW w:w="402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产品类型/应用层级/交换容量/包转发率/背板带宽/VLAN/网络标准/端口结构/交换方式/网络接口……</w:t>
            </w:r>
          </w:p>
        </w:tc>
        <w:tc>
          <w:tcPr>
            <w:tcW w:w="65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shd w:val="clear" w:color="auto" w:fill="FFFFFF" w:themeFill="background1"/>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w:t>
            </w:r>
          </w:p>
        </w:tc>
        <w:tc>
          <w:tcPr>
            <w:tcW w:w="107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服务器</w:t>
            </w:r>
          </w:p>
        </w:tc>
        <w:tc>
          <w:tcPr>
            <w:tcW w:w="402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产品类型/产品结构/CPU型号/CPU数量及频率/内存容量/硬盘容量及规格/硬盘数量/扩展槽/RAID模式/系统管理/网络接口……</w:t>
            </w:r>
          </w:p>
        </w:tc>
        <w:tc>
          <w:tcPr>
            <w:tcW w:w="65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w:t>
            </w:r>
          </w:p>
        </w:tc>
        <w:tc>
          <w:tcPr>
            <w:tcW w:w="107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存储设备</w:t>
            </w:r>
          </w:p>
        </w:tc>
        <w:tc>
          <w:tcPr>
            <w:tcW w:w="402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高速缓存容量/处理器/RAID支持/最大存储容量/IO传输率/硬盘数量/硬盘容量及规格/网络接口……</w:t>
            </w:r>
          </w:p>
        </w:tc>
        <w:tc>
          <w:tcPr>
            <w:tcW w:w="65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285"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107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402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65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285" w:hRule="atLeast"/>
        </w:trPr>
        <w:tc>
          <w:tcPr>
            <w:tcW w:w="557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654"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single" w:color="auto" w:sz="4" w:space="0"/>
              <w:left w:val="nil"/>
              <w:bottom w:val="single" w:color="auto" w:sz="4" w:space="0"/>
              <w:right w:val="single" w:color="auto" w:sz="4" w:space="0"/>
            </w:tcBorders>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pPr>
        <w:pStyle w:val="8"/>
        <w:bidi w:val="0"/>
        <w:rPr>
          <w:highlight w:val="none"/>
        </w:rPr>
      </w:pPr>
      <w:r>
        <w:rPr>
          <w:rFonts w:hint="eastAsia"/>
          <w:highlight w:val="none"/>
        </w:rPr>
        <w:t>云资源费</w:t>
      </w: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表7-3 云资源费用明细表</w:t>
      </w:r>
    </w:p>
    <w:tbl>
      <w:tblPr>
        <w:tblStyle w:val="24"/>
        <w:tblW w:w="8505" w:type="dxa"/>
        <w:tblInd w:w="-1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56"/>
        <w:gridCol w:w="3207"/>
        <w:gridCol w:w="2222"/>
        <w:gridCol w:w="1032"/>
        <w:gridCol w:w="128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blHeader/>
        </w:trPr>
        <w:tc>
          <w:tcPr>
            <w:tcW w:w="756" w:type="dxa"/>
            <w:tcBorders>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序号</w:t>
            </w:r>
          </w:p>
        </w:tc>
        <w:tc>
          <w:tcPr>
            <w:tcW w:w="3207" w:type="dxa"/>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项目</w:t>
            </w:r>
          </w:p>
        </w:tc>
        <w:tc>
          <w:tcPr>
            <w:tcW w:w="2222" w:type="dxa"/>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单价</w:t>
            </w:r>
            <w:r>
              <w:rPr>
                <w:rFonts w:hint="default" w:ascii="Times New Roman" w:hAnsi="Times New Roman" w:eastAsia="宋体" w:cs="Times New Roman"/>
                <w:b/>
                <w:bCs/>
                <w:kern w:val="0"/>
                <w:sz w:val="24"/>
                <w:szCs w:val="24"/>
                <w:highlight w:val="none"/>
                <w:lang w:eastAsia="zh-CN"/>
              </w:rPr>
              <w:t>（</w:t>
            </w:r>
            <w:r>
              <w:rPr>
                <w:rFonts w:hint="default" w:ascii="Times New Roman" w:hAnsi="Times New Roman" w:eastAsia="宋体" w:cs="Times New Roman"/>
                <w:b/>
                <w:bCs/>
                <w:kern w:val="0"/>
                <w:sz w:val="24"/>
                <w:szCs w:val="24"/>
                <w:highlight w:val="none"/>
              </w:rPr>
              <w:t>元/台/年</w:t>
            </w:r>
            <w:r>
              <w:rPr>
                <w:rFonts w:hint="default" w:ascii="Times New Roman" w:hAnsi="Times New Roman" w:eastAsia="宋体" w:cs="Times New Roman"/>
                <w:b/>
                <w:bCs/>
                <w:kern w:val="0"/>
                <w:sz w:val="24"/>
                <w:szCs w:val="24"/>
                <w:highlight w:val="none"/>
                <w:lang w:eastAsia="zh-CN"/>
              </w:rPr>
              <w:t>）</w:t>
            </w:r>
          </w:p>
        </w:tc>
        <w:tc>
          <w:tcPr>
            <w:tcW w:w="1032" w:type="dxa"/>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数量</w:t>
            </w:r>
          </w:p>
        </w:tc>
        <w:tc>
          <w:tcPr>
            <w:tcW w:w="1288" w:type="dxa"/>
            <w:tcBorders>
              <w:left w:val="nil"/>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总价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756"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32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ECS-应用服务器（8核32GB）</w:t>
            </w:r>
          </w:p>
        </w:tc>
        <w:tc>
          <w:tcPr>
            <w:tcW w:w="2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32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SSD云盘（500GB）</w:t>
            </w:r>
          </w:p>
        </w:tc>
        <w:tc>
          <w:tcPr>
            <w:tcW w:w="2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32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公网带宽（100Mbps）</w:t>
            </w:r>
          </w:p>
        </w:tc>
        <w:tc>
          <w:tcPr>
            <w:tcW w:w="2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32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RDS-关系型数据库（MySQL5.6）（8核32GB）</w:t>
            </w:r>
          </w:p>
        </w:tc>
        <w:tc>
          <w:tcPr>
            <w:tcW w:w="2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32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存储空间（500GB）</w:t>
            </w:r>
          </w:p>
        </w:tc>
        <w:tc>
          <w:tcPr>
            <w:tcW w:w="2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217" w:type="dxa"/>
            <w:gridSpan w:val="4"/>
            <w:tcBorders>
              <w:top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合计</w:t>
            </w:r>
          </w:p>
        </w:tc>
        <w:tc>
          <w:tcPr>
            <w:tcW w:w="1288" w:type="dxa"/>
            <w:tcBorders>
              <w:top w:val="nil"/>
              <w:lef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p>
        </w:tc>
      </w:tr>
    </w:tbl>
    <w:p>
      <w:pPr>
        <w:pStyle w:val="7"/>
        <w:bidi w:val="0"/>
        <w:ind w:left="0" w:leftChars="0" w:firstLine="0" w:firstLineChars="0"/>
        <w:rPr>
          <w:rFonts w:hint="eastAsia"/>
          <w:highlight w:val="none"/>
        </w:rPr>
      </w:pPr>
      <w:bookmarkStart w:id="447" w:name="_Toc27596527"/>
      <w:r>
        <w:rPr>
          <w:rFonts w:hint="eastAsia"/>
          <w:highlight w:val="none"/>
        </w:rPr>
        <w:t>基础软件费明细表</w:t>
      </w: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表7-4 基础软件费用明细表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96"/>
        <w:gridCol w:w="3238"/>
        <w:gridCol w:w="648"/>
        <w:gridCol w:w="567"/>
        <w:gridCol w:w="87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525"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1396"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软件名称</w:t>
            </w:r>
          </w:p>
        </w:tc>
        <w:tc>
          <w:tcPr>
            <w:tcW w:w="3238"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主要参数及配置规格</w:t>
            </w:r>
          </w:p>
        </w:tc>
        <w:tc>
          <w:tcPr>
            <w:tcW w:w="648"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567"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数量</w:t>
            </w:r>
          </w:p>
        </w:tc>
        <w:tc>
          <w:tcPr>
            <w:tcW w:w="878"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1044" w:type="dxa"/>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操作系统</w:t>
            </w:r>
          </w:p>
        </w:tc>
        <w:tc>
          <w:tcPr>
            <w:tcW w:w="32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产品名称/版本类型及型号/许可数量……</w:t>
            </w: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数据库软件</w:t>
            </w:r>
          </w:p>
        </w:tc>
        <w:tc>
          <w:tcPr>
            <w:tcW w:w="32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产品名称/使用环境/版本类型及型号/许可数量……</w:t>
            </w: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中间件</w:t>
            </w:r>
          </w:p>
        </w:tc>
        <w:tc>
          <w:tcPr>
            <w:tcW w:w="32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产品名称/使用环境/版本类型及型号/许可数量……</w:t>
            </w: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工具软件</w:t>
            </w:r>
          </w:p>
        </w:tc>
        <w:tc>
          <w:tcPr>
            <w:tcW w:w="32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产品名称/使用环境/版本类型及型号/功能模块及说明/许可数量……</w:t>
            </w: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5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5</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32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32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5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pPr>
        <w:pStyle w:val="7"/>
        <w:bidi w:val="0"/>
        <w:ind w:left="0" w:leftChars="0" w:firstLine="0" w:firstLineChars="0"/>
        <w:rPr>
          <w:rFonts w:hint="eastAsia"/>
          <w:highlight w:val="none"/>
        </w:rPr>
      </w:pPr>
      <w:r>
        <w:rPr>
          <w:rFonts w:hint="eastAsia"/>
          <w:highlight w:val="none"/>
        </w:rPr>
        <w:t>定制化软件开发费用明细表</w:t>
      </w:r>
      <w:bookmarkEnd w:id="447"/>
    </w:p>
    <w:p>
      <w:pPr>
        <w:pStyle w:val="8"/>
        <w:bidi w:val="0"/>
        <w:ind w:left="0" w:leftChars="0" w:firstLine="0" w:firstLineChars="0"/>
        <w:rPr>
          <w:highlight w:val="none"/>
        </w:rPr>
      </w:pPr>
      <w:r>
        <w:rPr>
          <w:rFonts w:hint="eastAsia"/>
          <w:highlight w:val="none"/>
        </w:rPr>
        <w:t>定制化软件开发费（工作量估算法）</w:t>
      </w: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5 定制化</w:t>
      </w:r>
      <w:r>
        <w:rPr>
          <w:rFonts w:hint="eastAsia" w:ascii="Times New Roman" w:hAnsi="Times New Roman" w:eastAsia="黑体" w:cs="Times New Roman"/>
          <w:b w:val="0"/>
          <w:bCs w:val="0"/>
          <w:sz w:val="28"/>
          <w:szCs w:val="28"/>
          <w:highlight w:val="none"/>
          <w:lang w:eastAsia="zh-CN"/>
        </w:rPr>
        <w:t>软件开发</w:t>
      </w:r>
      <w:r>
        <w:rPr>
          <w:rFonts w:hint="eastAsia" w:ascii="Times New Roman" w:hAnsi="Times New Roman" w:eastAsia="黑体" w:cs="Times New Roman"/>
          <w:b w:val="0"/>
          <w:bCs w:val="0"/>
          <w:sz w:val="28"/>
          <w:szCs w:val="28"/>
          <w:highlight w:val="none"/>
        </w:rPr>
        <w:t>费用明细表</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96"/>
        <w:gridCol w:w="633"/>
        <w:gridCol w:w="758"/>
        <w:gridCol w:w="657"/>
        <w:gridCol w:w="497"/>
        <w:gridCol w:w="782"/>
        <w:gridCol w:w="567"/>
        <w:gridCol w:w="567"/>
        <w:gridCol w:w="567"/>
        <w:gridCol w:w="802"/>
        <w:gridCol w:w="613"/>
        <w:gridCol w:w="682"/>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96"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编号</w:t>
            </w:r>
          </w:p>
        </w:tc>
        <w:tc>
          <w:tcPr>
            <w:tcW w:w="633"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一级模块</w:t>
            </w:r>
          </w:p>
        </w:tc>
        <w:tc>
          <w:tcPr>
            <w:tcW w:w="758"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二级模块</w:t>
            </w:r>
          </w:p>
        </w:tc>
        <w:tc>
          <w:tcPr>
            <w:tcW w:w="657"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三级模块</w:t>
            </w:r>
          </w:p>
        </w:tc>
        <w:tc>
          <w:tcPr>
            <w:tcW w:w="497"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说明</w:t>
            </w:r>
          </w:p>
        </w:tc>
        <w:tc>
          <w:tcPr>
            <w:tcW w:w="3285" w:type="dxa"/>
            <w:gridSpan w:val="5"/>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软件开发工程量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（人月）</w:t>
            </w:r>
          </w:p>
        </w:tc>
        <w:tc>
          <w:tcPr>
            <w:tcW w:w="613"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复用度调整</w:t>
            </w:r>
          </w:p>
        </w:tc>
        <w:tc>
          <w:tcPr>
            <w:tcW w:w="682"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人月单价</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p>
        </w:tc>
        <w:tc>
          <w:tcPr>
            <w:tcW w:w="675"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预算价</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96" w:type="dxa"/>
            <w:vMerge w:val="continue"/>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33" w:type="dxa"/>
            <w:vMerge w:val="continue"/>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58" w:type="dxa"/>
            <w:vMerge w:val="continue"/>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57" w:type="dxa"/>
            <w:vMerge w:val="continue"/>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tc>
        <w:tc>
          <w:tcPr>
            <w:tcW w:w="497" w:type="dxa"/>
            <w:vMerge w:val="continue"/>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tc>
        <w:tc>
          <w:tcPr>
            <w:tcW w:w="78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需求设计</w:t>
            </w:r>
          </w:p>
        </w:tc>
        <w:tc>
          <w:tcPr>
            <w:tcW w:w="56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编码</w:t>
            </w:r>
          </w:p>
        </w:tc>
        <w:tc>
          <w:tcPr>
            <w:tcW w:w="56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测试</w:t>
            </w:r>
          </w:p>
        </w:tc>
        <w:tc>
          <w:tcPr>
            <w:tcW w:w="56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部署</w:t>
            </w:r>
          </w:p>
        </w:tc>
        <w:tc>
          <w:tcPr>
            <w:tcW w:w="80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小计</w:t>
            </w:r>
          </w:p>
        </w:tc>
        <w:tc>
          <w:tcPr>
            <w:tcW w:w="613" w:type="dxa"/>
            <w:vMerge w:val="continue"/>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vMerge w:val="continue"/>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vMerge w:val="continue"/>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9" w:hRule="atLeast"/>
        </w:trPr>
        <w:tc>
          <w:tcPr>
            <w:tcW w:w="496"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633"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58"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5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0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13"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96"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633"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58"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5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0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13"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9" w:hRule="atLeast"/>
        </w:trPr>
        <w:tc>
          <w:tcPr>
            <w:tcW w:w="3041" w:type="dxa"/>
            <w:gridSpan w:val="5"/>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合计</w:t>
            </w:r>
          </w:p>
        </w:tc>
        <w:tc>
          <w:tcPr>
            <w:tcW w:w="78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0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13"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shd w:val="clear" w:color="auto" w:fill="FFFFFF" w:themeFill="background1"/>
            <w:vAlign w:val="center"/>
          </w:tcPr>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pPr>
        <w:pStyle w:val="8"/>
        <w:bidi w:val="0"/>
        <w:ind w:left="0" w:leftChars="0" w:firstLine="0" w:firstLineChars="0"/>
        <w:rPr>
          <w:highlight w:val="none"/>
        </w:rPr>
      </w:pPr>
      <w:r>
        <w:rPr>
          <w:rFonts w:hint="eastAsia"/>
          <w:highlight w:val="none"/>
        </w:rPr>
        <w:t>定制化软件开发费（功能点估算法）</w:t>
      </w: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6</w:t>
      </w:r>
      <w:r>
        <w:rPr>
          <w:rFonts w:hint="default" w:ascii="Times New Roman" w:hAnsi="Times New Roman" w:eastAsia="黑体" w:cs="Times New Roman"/>
          <w:b w:val="0"/>
          <w:bCs w:val="0"/>
          <w:sz w:val="28"/>
          <w:szCs w:val="28"/>
          <w:highlight w:val="none"/>
        </w:rPr>
        <w:t xml:space="preserve"> XX</w:t>
      </w:r>
      <w:r>
        <w:rPr>
          <w:rFonts w:hint="eastAsia" w:ascii="Times New Roman" w:hAnsi="Times New Roman" w:eastAsia="黑体" w:cs="Times New Roman"/>
          <w:b w:val="0"/>
          <w:bCs w:val="0"/>
          <w:sz w:val="28"/>
          <w:szCs w:val="28"/>
          <w:highlight w:val="none"/>
        </w:rPr>
        <w:t>定制化软件开发因子选择表（功能点法）</w:t>
      </w:r>
    </w:p>
    <w:tbl>
      <w:tblPr>
        <w:tblStyle w:val="24"/>
        <w:tblW w:w="4998" w:type="pct"/>
        <w:jc w:val="center"/>
        <w:tblLayout w:type="autofit"/>
        <w:tblCellMar>
          <w:top w:w="0" w:type="dxa"/>
          <w:left w:w="108" w:type="dxa"/>
          <w:bottom w:w="0" w:type="dxa"/>
          <w:right w:w="108" w:type="dxa"/>
        </w:tblCellMar>
      </w:tblPr>
      <w:tblGrid>
        <w:gridCol w:w="1471"/>
        <w:gridCol w:w="4115"/>
        <w:gridCol w:w="1268"/>
        <w:gridCol w:w="1665"/>
      </w:tblGrid>
      <w:tr>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因子类型及判断标准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参考取值</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应用系统取值</w:t>
            </w:r>
          </w:p>
        </w:tc>
      </w:tr>
      <w:tr>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一、应用领域调整因子（AT）</w:t>
            </w: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应用类型</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范围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业务处理</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OA、公文，人事、会计、工资、销售等经营管理及业务处理用软件</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1.0</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科技、应用集成</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科学计算、数据模拟、空白表格程序、统计、CAE（计算机辅助工程）等；企业服务总线、应用集成等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多媒体</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图表</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影像</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声音等多媒体应用领域</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地理信息系统</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教育和娱</w:t>
            </w:r>
            <w:r>
              <w:rPr>
                <w:rFonts w:hint="default" w:ascii="Times New Roman" w:hAnsi="Times New Roman" w:eastAsia="宋体" w:cs="Times New Roman"/>
                <w:kern w:val="0"/>
                <w:sz w:val="24"/>
                <w:szCs w:val="24"/>
                <w:highlight w:val="none"/>
                <w:lang w:eastAsia="zh-CN" w:bidi="ar"/>
              </w:rPr>
              <w:t>乐使</w:t>
            </w:r>
            <w:r>
              <w:rPr>
                <w:rFonts w:hint="default" w:ascii="Times New Roman" w:hAnsi="Times New Roman" w:eastAsia="宋体" w:cs="Times New Roman"/>
                <w:kern w:val="0"/>
                <w:sz w:val="24"/>
                <w:szCs w:val="24"/>
                <w:highlight w:val="none"/>
                <w:lang w:bidi="ar"/>
              </w:rPr>
              <w:t>用等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1.3</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智能信息</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自然语言处理，人工智能，专家系统</w:t>
            </w:r>
            <w:r>
              <w:rPr>
                <w:rFonts w:hint="default" w:ascii="Times New Roman" w:hAnsi="Times New Roman" w:eastAsia="宋体" w:cs="Times New Roman"/>
                <w:kern w:val="0"/>
                <w:sz w:val="24"/>
                <w:szCs w:val="24"/>
                <w:highlight w:val="none"/>
                <w:lang w:eastAsia="zh-CN" w:bidi="ar"/>
              </w:rPr>
              <w:t>，</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1.7</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系统</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操作系统，语言处理程序，DBMS数据库系统，人与机器的接口，窗口系统，CASE工具，实用程序等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1.7</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通信控制</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通信协议</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仿真</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交换机软件</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GPS等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1.9</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流程控制</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生产管理，CAM（计算机辅助制造），CIM（计算机集成制造），仪器控制，机器人控制，实时控制，内置型软件等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2.0</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二、质量及特性调整因子（QR）（性能效率 + 兼容性 + 可靠性 + 可移植性）X 0.025 + 1</w:t>
            </w: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判断标准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影响度</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性能效率</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参考GB/T25000.10-2016对性能效率提出的要求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没有明示对性能效率的要求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兼容性</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参考GB/T25000.10-2016对兼容性提出的要求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没有明示对兼容性的要求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可靠性</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参考GB/T25000.10-2016对可靠性提出的要求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没有明示对可靠性的要求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可移植性</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参考GB/T25000.10-2016对可移植性提出的要求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没有明示对可移植性的要求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三、开发语言调整因子（SL）</w:t>
            </w:r>
          </w:p>
        </w:tc>
      </w:tr>
      <w:tr>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语言/平台分类</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C及其他同级别语言/平台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JAVA、C++、C# 及其他同级别语言/平台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1.0</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PowerBuilder、ASP、PHP，JavaScript及其他同级别语言/平台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0.8</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四、开发团队背景调整因子（DT）</w:t>
            </w:r>
          </w:p>
        </w:tc>
      </w:tr>
      <w:tr>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判断标准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影响度</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行业和项目背景（同类行业及项目的以往经验）</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为本行业开发过类似的项目</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0.8</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为其他行业开发过类似的项目，或为本行业开发过不同但相关的项目</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1.0</w:t>
            </w:r>
          </w:p>
        </w:tc>
        <w:tc>
          <w:tcPr>
            <w:tcW w:w="9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没有同类项目的背景</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bl>
    <w:p>
      <w:pPr>
        <w:rPr>
          <w:rFonts w:hint="eastAsia" w:ascii="仿宋_GB2312" w:eastAsia="仿宋_GB2312"/>
          <w:sz w:val="24"/>
          <w:szCs w:val="24"/>
          <w:highlight w:val="none"/>
        </w:rPr>
      </w:pPr>
      <w:r>
        <w:rPr>
          <w:rFonts w:hint="eastAsia" w:ascii="仿宋_GB2312" w:eastAsia="仿宋_GB2312"/>
          <w:sz w:val="24"/>
          <w:szCs w:val="24"/>
          <w:highlight w:val="none"/>
        </w:rPr>
        <w:br w:type="page"/>
      </w: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7</w:t>
      </w:r>
      <w:r>
        <w:rPr>
          <w:rFonts w:hint="default" w:ascii="Times New Roman" w:hAnsi="Times New Roman" w:eastAsia="黑体" w:cs="Times New Roman"/>
          <w:b w:val="0"/>
          <w:bCs w:val="0"/>
          <w:sz w:val="28"/>
          <w:szCs w:val="28"/>
          <w:highlight w:val="none"/>
        </w:rPr>
        <w:t xml:space="preserve"> XX</w:t>
      </w:r>
      <w:r>
        <w:rPr>
          <w:rFonts w:hint="eastAsia" w:ascii="Times New Roman" w:hAnsi="Times New Roman" w:eastAsia="黑体" w:cs="Times New Roman"/>
          <w:b w:val="0"/>
          <w:bCs w:val="0"/>
          <w:sz w:val="28"/>
          <w:szCs w:val="28"/>
          <w:highlight w:val="none"/>
        </w:rPr>
        <w:t>定制化软件开发功能点清单（功能点法）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563"/>
        <w:gridCol w:w="736"/>
        <w:gridCol w:w="740"/>
        <w:gridCol w:w="2070"/>
        <w:gridCol w:w="1176"/>
        <w:gridCol w:w="1140"/>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17"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lang w:val="en-US" w:eastAsia="zh-CN"/>
              </w:rPr>
              <w:t>一级模块</w:t>
            </w:r>
          </w:p>
        </w:tc>
        <w:tc>
          <w:tcPr>
            <w:tcW w:w="316"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lang w:val="en-US" w:eastAsia="zh-CN"/>
              </w:rPr>
              <w:t>二级模块</w:t>
            </w:r>
          </w:p>
        </w:tc>
        <w:tc>
          <w:tcPr>
            <w:tcW w:w="410"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lang w:val="en-US" w:eastAsia="zh-CN"/>
              </w:rPr>
              <w:t>三级模块</w:t>
            </w: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lang w:val="en-US" w:eastAsia="zh-CN"/>
              </w:rPr>
              <w:t>计数项</w:t>
            </w:r>
            <w:r>
              <w:rPr>
                <w:rFonts w:hint="default" w:ascii="Times New Roman" w:hAnsi="Times New Roman" w:eastAsia="宋体" w:cs="Times New Roman"/>
                <w:b/>
                <w:bCs/>
                <w:kern w:val="0"/>
                <w:sz w:val="24"/>
                <w:szCs w:val="24"/>
                <w:highlight w:val="none"/>
              </w:rPr>
              <w:t>名称</w:t>
            </w:r>
          </w:p>
        </w:tc>
        <w:tc>
          <w:tcPr>
            <w:tcW w:w="1182"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类别</w:t>
            </w:r>
          </w:p>
        </w:tc>
        <w:tc>
          <w:tcPr>
            <w:tcW w:w="709"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UFP（未经调整的功能点）</w:t>
            </w:r>
          </w:p>
        </w:tc>
        <w:tc>
          <w:tcPr>
            <w:tcW w:w="688"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复用程度</w:t>
            </w:r>
          </w:p>
        </w:tc>
        <w:tc>
          <w:tcPr>
            <w:tcW w:w="919"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 xml:space="preserve">US </w:t>
            </w:r>
            <w:r>
              <w:rPr>
                <w:rFonts w:hint="default" w:ascii="Times New Roman" w:hAnsi="Times New Roman" w:eastAsia="宋体" w:cs="Times New Roman"/>
                <w:b/>
                <w:bCs/>
                <w:kern w:val="0"/>
                <w:sz w:val="24"/>
                <w:szCs w:val="24"/>
                <w:highlight w:val="none"/>
                <w:lang w:eastAsia="zh-CN"/>
              </w:rPr>
              <w:t>（</w:t>
            </w:r>
            <w:r>
              <w:rPr>
                <w:rFonts w:hint="default" w:ascii="Times New Roman" w:hAnsi="Times New Roman" w:eastAsia="宋体" w:cs="Times New Roman"/>
                <w:b/>
                <w:bCs/>
                <w:kern w:val="0"/>
                <w:sz w:val="24"/>
                <w:szCs w:val="24"/>
                <w:highlight w:val="none"/>
              </w:rPr>
              <w:t>经复用度调整后的功能点）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restar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XX系统</w:t>
            </w:r>
          </w:p>
        </w:tc>
        <w:tc>
          <w:tcPr>
            <w:tcW w:w="316" w:type="pct"/>
            <w:vMerge w:val="restar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XX子系统</w:t>
            </w:r>
          </w:p>
        </w:tc>
        <w:tc>
          <w:tcPr>
            <w:tcW w:w="410" w:type="pct"/>
            <w:vMerge w:val="restar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XXX模块</w:t>
            </w: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w:t>
            </w:r>
          </w:p>
        </w:tc>
        <w:tc>
          <w:tcPr>
            <w:tcW w:w="1182"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ILF/EIF/EI/EO/EQ</w:t>
            </w:r>
          </w:p>
        </w:tc>
        <w:tc>
          <w:tcPr>
            <w:tcW w:w="70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高/中/低</w:t>
            </w:r>
          </w:p>
        </w:tc>
        <w:tc>
          <w:tcPr>
            <w:tcW w:w="91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1182"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70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91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1182"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70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91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restar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XXX模块</w:t>
            </w: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w:t>
            </w:r>
          </w:p>
        </w:tc>
        <w:tc>
          <w:tcPr>
            <w:tcW w:w="1182"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ILF/EIF/EI/EO/EQ</w:t>
            </w:r>
          </w:p>
        </w:tc>
        <w:tc>
          <w:tcPr>
            <w:tcW w:w="70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高/中/低</w:t>
            </w:r>
          </w:p>
        </w:tc>
        <w:tc>
          <w:tcPr>
            <w:tcW w:w="91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1182"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70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91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w:t>
            </w:r>
          </w:p>
        </w:tc>
        <w:tc>
          <w:tcPr>
            <w:tcW w:w="1182"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ILF/EIF/EI/EO/EQ</w:t>
            </w:r>
          </w:p>
        </w:tc>
        <w:tc>
          <w:tcPr>
            <w:tcW w:w="70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高/中/低</w:t>
            </w:r>
          </w:p>
        </w:tc>
        <w:tc>
          <w:tcPr>
            <w:tcW w:w="919"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bl>
    <w:p>
      <w:pPr>
        <w:pStyle w:val="13"/>
        <w:ind w:firstLine="560"/>
        <w:jc w:val="center"/>
        <w:rPr>
          <w:rFonts w:hint="eastAsia" w:ascii="Times New Roman" w:hAnsi="Times New Roman" w:eastAsia="黑体" w:cs="Times New Roman"/>
          <w:b w:val="0"/>
          <w:bCs w:val="0"/>
          <w:sz w:val="28"/>
          <w:szCs w:val="28"/>
          <w:highlight w:val="none"/>
        </w:rPr>
      </w:pP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8</w:t>
      </w:r>
      <w:r>
        <w:rPr>
          <w:rFonts w:hint="default" w:ascii="Times New Roman" w:hAnsi="Times New Roman" w:eastAsia="黑体" w:cs="Times New Roman"/>
          <w:b w:val="0"/>
          <w:bCs w:val="0"/>
          <w:sz w:val="28"/>
          <w:szCs w:val="28"/>
          <w:highlight w:val="none"/>
        </w:rPr>
        <w:t xml:space="preserve"> XX</w:t>
      </w:r>
      <w:r>
        <w:rPr>
          <w:rFonts w:hint="eastAsia" w:ascii="Times New Roman" w:hAnsi="Times New Roman" w:eastAsia="黑体" w:cs="Times New Roman"/>
          <w:b w:val="0"/>
          <w:bCs w:val="0"/>
          <w:sz w:val="28"/>
          <w:szCs w:val="28"/>
          <w:highlight w:val="none"/>
        </w:rPr>
        <w:t>定制化软件开发费用测算（功能点法）</w:t>
      </w:r>
    </w:p>
    <w:tbl>
      <w:tblPr>
        <w:tblStyle w:val="24"/>
        <w:tblW w:w="4998" w:type="pct"/>
        <w:jc w:val="center"/>
        <w:tblLayout w:type="autofit"/>
        <w:tblCellMar>
          <w:top w:w="0" w:type="dxa"/>
          <w:left w:w="108" w:type="dxa"/>
          <w:bottom w:w="0" w:type="dxa"/>
          <w:right w:w="108" w:type="dxa"/>
        </w:tblCellMar>
      </w:tblPr>
      <w:tblGrid>
        <w:gridCol w:w="457"/>
        <w:gridCol w:w="3353"/>
        <w:gridCol w:w="2492"/>
        <w:gridCol w:w="999"/>
        <w:gridCol w:w="1218"/>
      </w:tblGrid>
      <w:tr>
        <w:tblPrEx>
          <w:tblCellMar>
            <w:top w:w="0" w:type="dxa"/>
            <w:left w:w="108" w:type="dxa"/>
            <w:bottom w:w="0" w:type="dxa"/>
            <w:right w:w="108" w:type="dxa"/>
          </w:tblCellMar>
        </w:tblPrEx>
        <w:trPr>
          <w:tblHeader/>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序号</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项目</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说明</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取值</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备注</w:t>
            </w:r>
          </w:p>
        </w:tc>
      </w:tr>
      <w:tr>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未调整功能点数UFP（功能点）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经复用调整后的功能点数US（功能点）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设定规模变更因子CF</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2</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调整后功能点数S（功能点）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S=UFP×CF（无复用度）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S=US×CF（调整复用度）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功能点耗时率（PDR）（人时/功能点）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3</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未调整的工作量UE（人时）</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计算公式：UE=PDR×S</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应用类型调整因子AT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质量特性调整因子QR</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开发语言调整因子SL</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开发团队背景调整因子DT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4</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调整后的工作量AE（人时）</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计算公式：AE=UE×SWF×RDF；</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其中SWF=AT×QR，RDF=SL×DT</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人月折算系数HM（人时/人月）</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根据《202</w:t>
            </w:r>
            <w:r>
              <w:rPr>
                <w:rFonts w:hint="default" w:ascii="Times New Roman" w:hAnsi="Times New Roman" w:eastAsia="宋体" w:cs="Times New Roman"/>
                <w:kern w:val="0"/>
                <w:sz w:val="24"/>
                <w:szCs w:val="24"/>
                <w:highlight w:val="none"/>
                <w:lang w:val="en-US" w:eastAsia="zh-CN" w:bidi="ar"/>
              </w:rPr>
              <w:t>4</w:t>
            </w:r>
            <w:r>
              <w:rPr>
                <w:rFonts w:hint="default" w:ascii="Times New Roman" w:hAnsi="Times New Roman" w:eastAsia="宋体" w:cs="Times New Roman"/>
                <w:kern w:val="0"/>
                <w:sz w:val="24"/>
                <w:szCs w:val="24"/>
                <w:highlight w:val="none"/>
                <w:lang w:bidi="ar"/>
              </w:rPr>
              <w:t>年中国软件行业基准数据》一人月以21.75天计，一人天以8小时计，取值为174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平均人力成本费率F（万元/人月）</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参考《贵州省省级政务信息系统项目预算支出标准（试行）》</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5</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工期D（月）</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计算公式：D=1.277×(AE/8/22)^0.404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6</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软件开发费用（万元）</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计算公式：P=AE/HM×F</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7</w:t>
            </w:r>
          </w:p>
        </w:tc>
        <w:tc>
          <w:tcPr>
            <w:tcW w:w="3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最终费用/价格（万元）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sz w:val="24"/>
                <w:szCs w:val="24"/>
                <w:highlight w:val="none"/>
              </w:rPr>
            </w:pPr>
          </w:p>
        </w:tc>
      </w:tr>
      <w:tr>
        <w:tblPrEx>
          <w:tblCellMar>
            <w:top w:w="0" w:type="dxa"/>
            <w:left w:w="108" w:type="dxa"/>
            <w:bottom w:w="0" w:type="dxa"/>
            <w:right w:w="108" w:type="dxa"/>
          </w:tblCellMar>
        </w:tblPrEx>
        <w:trPr>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8</w:t>
            </w:r>
          </w:p>
        </w:tc>
        <w:tc>
          <w:tcPr>
            <w:tcW w:w="3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功能点单价（万元/功能点）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功能点估算法相关取值释义请参考《贵州省省级政务信息系统项目预算支出标准（试行）》和相关文件标准</w:t>
      </w:r>
    </w:p>
    <w:p>
      <w:pPr>
        <w:pStyle w:val="7"/>
        <w:bidi w:val="0"/>
        <w:ind w:left="0" w:leftChars="0" w:firstLine="0" w:firstLineChars="0"/>
        <w:rPr>
          <w:rFonts w:hint="eastAsia"/>
          <w:highlight w:val="none"/>
        </w:rPr>
      </w:pPr>
      <w:bookmarkStart w:id="448" w:name="_Toc27596526"/>
      <w:r>
        <w:rPr>
          <w:rFonts w:hint="eastAsia"/>
          <w:highlight w:val="none"/>
        </w:rPr>
        <w:t>数据服务费用明细表</w:t>
      </w:r>
    </w:p>
    <w:p>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表7-9</w:t>
      </w:r>
      <w:r>
        <w:rPr>
          <w:rFonts w:hint="default" w:ascii="Times New Roman" w:hAnsi="Times New Roman" w:eastAsia="黑体" w:cs="Times New Roman"/>
          <w:b w:val="0"/>
          <w:bCs w:val="0"/>
          <w:sz w:val="28"/>
          <w:szCs w:val="28"/>
          <w:highlight w:val="none"/>
        </w:rPr>
        <w:t xml:space="preserve"> </w:t>
      </w:r>
      <w:r>
        <w:rPr>
          <w:rFonts w:hint="eastAsia" w:ascii="Times New Roman" w:hAnsi="Times New Roman" w:eastAsia="黑体" w:cs="Times New Roman"/>
          <w:b w:val="0"/>
          <w:bCs w:val="0"/>
          <w:sz w:val="28"/>
          <w:szCs w:val="28"/>
          <w:highlight w:val="none"/>
        </w:rPr>
        <w:t>数据服务费用明细表</w:t>
      </w:r>
    </w:p>
    <w:tbl>
      <w:tblPr>
        <w:tblStyle w:val="24"/>
        <w:tblW w:w="4998" w:type="pct"/>
        <w:tblInd w:w="0" w:type="dxa"/>
        <w:tblLayout w:type="autofit"/>
        <w:tblCellMar>
          <w:top w:w="0" w:type="dxa"/>
          <w:left w:w="108" w:type="dxa"/>
          <w:bottom w:w="0" w:type="dxa"/>
          <w:right w:w="108" w:type="dxa"/>
        </w:tblCellMar>
      </w:tblPr>
      <w:tblGrid>
        <w:gridCol w:w="632"/>
        <w:gridCol w:w="1290"/>
        <w:gridCol w:w="837"/>
        <w:gridCol w:w="874"/>
        <w:gridCol w:w="1341"/>
        <w:gridCol w:w="1133"/>
        <w:gridCol w:w="729"/>
        <w:gridCol w:w="1683"/>
      </w:tblGrid>
      <w:tr>
        <w:tblPrEx>
          <w:tblCellMar>
            <w:top w:w="0" w:type="dxa"/>
            <w:left w:w="108" w:type="dxa"/>
            <w:bottom w:w="0" w:type="dxa"/>
            <w:right w:w="108" w:type="dxa"/>
          </w:tblCellMar>
        </w:tblPrEx>
        <w:trPr>
          <w:trHeight w:val="48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757" w:type="pct"/>
            <w:tcBorders>
              <w:top w:val="single" w:color="auto" w:sz="4" w:space="0"/>
              <w:left w:val="nil"/>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数据服务类型</w:t>
            </w:r>
          </w:p>
        </w:tc>
        <w:tc>
          <w:tcPr>
            <w:tcW w:w="491" w:type="pct"/>
            <w:tcBorders>
              <w:top w:val="single" w:color="auto" w:sz="4" w:space="0"/>
              <w:left w:val="nil"/>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服务内容</w:t>
            </w:r>
          </w:p>
        </w:tc>
        <w:tc>
          <w:tcPr>
            <w:tcW w:w="512"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787" w:type="pct"/>
            <w:tcBorders>
              <w:top w:val="single" w:color="auto" w:sz="4" w:space="0"/>
              <w:left w:val="nil"/>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数据服务工作量</w:t>
            </w:r>
          </w:p>
        </w:tc>
        <w:tc>
          <w:tcPr>
            <w:tcW w:w="665" w:type="pct"/>
            <w:tcBorders>
              <w:top w:val="single" w:color="auto" w:sz="4" w:space="0"/>
              <w:left w:val="nil"/>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人月单价（万元）</w:t>
            </w:r>
          </w:p>
        </w:tc>
        <w:tc>
          <w:tcPr>
            <w:tcW w:w="427" w:type="pct"/>
            <w:tcBorders>
              <w:top w:val="single" w:color="auto" w:sz="4" w:space="0"/>
              <w:left w:val="nil"/>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c>
          <w:tcPr>
            <w:tcW w:w="987" w:type="pct"/>
            <w:tcBorders>
              <w:top w:val="single" w:color="auto" w:sz="4" w:space="0"/>
              <w:left w:val="nil"/>
              <w:bottom w:val="single" w:color="auto" w:sz="4" w:space="0"/>
              <w:right w:val="single" w:color="auto" w:sz="4" w:space="0"/>
            </w:tcBorders>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涉及的数据使用量说明</w:t>
            </w:r>
          </w:p>
        </w:tc>
      </w:tr>
      <w:tr>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7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1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人月</w:t>
            </w:r>
          </w:p>
        </w:tc>
        <w:tc>
          <w:tcPr>
            <w:tcW w:w="7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7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1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w:t>
            </w:r>
          </w:p>
        </w:tc>
        <w:tc>
          <w:tcPr>
            <w:tcW w:w="7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1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p>
        </w:tc>
        <w:tc>
          <w:tcPr>
            <w:tcW w:w="1761" w:type="pct"/>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7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pPr>
        <w:pStyle w:val="7"/>
        <w:bidi w:val="0"/>
        <w:ind w:left="0" w:leftChars="0" w:firstLine="0" w:firstLineChars="0"/>
        <w:rPr>
          <w:rFonts w:hint="eastAsia"/>
          <w:highlight w:val="none"/>
        </w:rPr>
      </w:pPr>
      <w:r>
        <w:rPr>
          <w:rFonts w:hint="eastAsia"/>
          <w:highlight w:val="none"/>
        </w:rPr>
        <w:t>信息安全费用明细表</w:t>
      </w:r>
      <w:bookmarkEnd w:id="448"/>
    </w:p>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表7-10 安全</w:t>
      </w:r>
      <w:r>
        <w:rPr>
          <w:rFonts w:hint="eastAsia" w:ascii="Times New Roman" w:hAnsi="Times New Roman" w:eastAsia="黑体" w:cs="Times New Roman"/>
          <w:b w:val="0"/>
          <w:bCs w:val="0"/>
          <w:sz w:val="28"/>
          <w:szCs w:val="28"/>
          <w:highlight w:val="none"/>
          <w:lang w:val="en-US" w:eastAsia="zh-CN"/>
        </w:rPr>
        <w:t>产品</w:t>
      </w:r>
      <w:r>
        <w:rPr>
          <w:rFonts w:hint="eastAsia" w:ascii="Times New Roman" w:hAnsi="Times New Roman" w:eastAsia="黑体" w:cs="Times New Roman"/>
          <w:b w:val="0"/>
          <w:bCs w:val="0"/>
          <w:sz w:val="28"/>
          <w:szCs w:val="28"/>
          <w:highlight w:val="none"/>
        </w:rPr>
        <w:t>费用明细表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469"/>
        <w:gridCol w:w="3650"/>
        <w:gridCol w:w="1050"/>
        <w:gridCol w:w="134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trHeight w:val="475"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序号</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产品</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说明</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数量</w:t>
            </w:r>
          </w:p>
        </w:tc>
        <w:tc>
          <w:tcPr>
            <w:tcW w:w="78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70"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下一代防火墙</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含防火墙、防病毒、入侵检测等模块</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最大支持100M带宽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70"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堡垒机</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运维审计、安全审计堡垒机，每台最大支持20台虚机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5"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杀毒软件</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网神虚拟化杀毒1台，每台最大支持20台虚机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5"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漏洞扫描系统</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对网络进行脆弱性评估，每台最大支持10个WEB站点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5"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数据库审计</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对数据库审计，每台最大支持3个实例</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70" w:hRule="atLeast"/>
        </w:trPr>
        <w:tc>
          <w:tcPr>
            <w:tcW w:w="58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8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21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6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08"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总计</w:t>
            </w:r>
          </w:p>
        </w:tc>
        <w:tc>
          <w:tcPr>
            <w:tcW w:w="791"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bl>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w:t>
      </w:r>
      <w:r>
        <w:rPr>
          <w:rFonts w:hint="eastAsia" w:ascii="Times New Roman" w:hAnsi="Times New Roman" w:eastAsia="黑体" w:cs="Times New Roman"/>
          <w:b w:val="0"/>
          <w:bCs w:val="0"/>
          <w:sz w:val="28"/>
          <w:szCs w:val="28"/>
          <w:highlight w:val="none"/>
          <w:lang w:val="en-US" w:eastAsia="zh-CN"/>
        </w:rPr>
        <w:t>1</w:t>
      </w:r>
      <w:r>
        <w:rPr>
          <w:rFonts w:hint="eastAsia" w:ascii="Times New Roman" w:hAnsi="Times New Roman" w:eastAsia="黑体" w:cs="Times New Roman"/>
          <w:b w:val="0"/>
          <w:bCs w:val="0"/>
          <w:sz w:val="28"/>
          <w:szCs w:val="28"/>
          <w:highlight w:val="none"/>
        </w:rPr>
        <w:t xml:space="preserve"> 安全</w:t>
      </w:r>
      <w:r>
        <w:rPr>
          <w:rFonts w:hint="eastAsia" w:ascii="Times New Roman" w:hAnsi="Times New Roman" w:eastAsia="黑体" w:cs="Times New Roman"/>
          <w:b w:val="0"/>
          <w:bCs w:val="0"/>
          <w:sz w:val="28"/>
          <w:szCs w:val="28"/>
          <w:highlight w:val="none"/>
          <w:lang w:val="en-US" w:eastAsia="zh-CN"/>
        </w:rPr>
        <w:t>服务</w:t>
      </w:r>
      <w:r>
        <w:rPr>
          <w:rFonts w:hint="eastAsia" w:ascii="Times New Roman" w:hAnsi="Times New Roman" w:eastAsia="黑体" w:cs="Times New Roman"/>
          <w:b w:val="0"/>
          <w:bCs w:val="0"/>
          <w:sz w:val="28"/>
          <w:szCs w:val="28"/>
          <w:highlight w:val="none"/>
        </w:rPr>
        <w:t>费用明细表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09"/>
        <w:gridCol w:w="3655"/>
        <w:gridCol w:w="104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7"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序号</w:t>
            </w:r>
          </w:p>
        </w:tc>
        <w:tc>
          <w:tcPr>
            <w:tcW w:w="9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产品</w:t>
            </w:r>
          </w:p>
        </w:tc>
        <w:tc>
          <w:tcPr>
            <w:tcW w:w="21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说明</w:t>
            </w:r>
          </w:p>
        </w:tc>
        <w:tc>
          <w:tcPr>
            <w:tcW w:w="61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数量</w:t>
            </w:r>
          </w:p>
        </w:tc>
        <w:tc>
          <w:tcPr>
            <w:tcW w:w="788"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7"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9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安全基线核查</w:t>
            </w:r>
          </w:p>
        </w:tc>
        <w:tc>
          <w:tcPr>
            <w:tcW w:w="21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参考工信部服务器安全基线标准，对ECS，RDS基线配置核查，提供《安全基线核查报告》。</w:t>
            </w:r>
          </w:p>
        </w:tc>
        <w:tc>
          <w:tcPr>
            <w:tcW w:w="61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7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7"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9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21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sz w:val="24"/>
                <w:szCs w:val="24"/>
                <w:highlight w:val="none"/>
              </w:rPr>
            </w:pPr>
          </w:p>
        </w:tc>
        <w:tc>
          <w:tcPr>
            <w:tcW w:w="61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7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507"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9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214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sz w:val="24"/>
                <w:szCs w:val="24"/>
                <w:highlight w:val="none"/>
              </w:rPr>
            </w:pPr>
          </w:p>
        </w:tc>
        <w:tc>
          <w:tcPr>
            <w:tcW w:w="614" w:type="pct"/>
            <w:shd w:val="clear" w:color="auto" w:fill="auto"/>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788" w:type="pct"/>
            <w:shd w:val="clear" w:color="auto" w:fill="auto"/>
            <w:noWrap/>
            <w:vAlign w:val="center"/>
          </w:tcPr>
          <w:p>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bl>
    <w:p>
      <w:pPr>
        <w:bidi w:val="0"/>
        <w:rPr>
          <w:rFonts w:hint="eastAsia"/>
          <w:highlight w:val="none"/>
        </w:rPr>
      </w:pPr>
    </w:p>
    <w:p>
      <w:pPr>
        <w:pStyle w:val="7"/>
        <w:bidi w:val="0"/>
        <w:ind w:left="0" w:leftChars="0" w:firstLine="0" w:firstLineChars="0"/>
        <w:rPr>
          <w:rFonts w:hint="eastAsia"/>
          <w:highlight w:val="none"/>
        </w:rPr>
      </w:pPr>
      <w:r>
        <w:rPr>
          <w:rFonts w:hint="eastAsia"/>
          <w:highlight w:val="none"/>
        </w:rPr>
        <w:t>共性服务明细表</w:t>
      </w:r>
    </w:p>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w:t>
      </w:r>
      <w:r>
        <w:rPr>
          <w:rFonts w:hint="eastAsia" w:ascii="Times New Roman" w:hAnsi="Times New Roman" w:eastAsia="黑体" w:cs="Times New Roman"/>
          <w:b w:val="0"/>
          <w:bCs w:val="0"/>
          <w:sz w:val="28"/>
          <w:szCs w:val="28"/>
          <w:highlight w:val="none"/>
          <w:lang w:val="en-US" w:eastAsia="zh-CN"/>
        </w:rPr>
        <w:t>2</w:t>
      </w:r>
      <w:r>
        <w:rPr>
          <w:rFonts w:hint="eastAsia" w:ascii="Times New Roman" w:hAnsi="Times New Roman" w:eastAsia="黑体" w:cs="Times New Roman"/>
          <w:b w:val="0"/>
          <w:bCs w:val="0"/>
          <w:sz w:val="28"/>
          <w:szCs w:val="28"/>
          <w:highlight w:val="none"/>
        </w:rPr>
        <w:t xml:space="preserve"> 共性服务费用明细表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48"/>
        <w:gridCol w:w="1638"/>
        <w:gridCol w:w="1147"/>
        <w:gridCol w:w="1147"/>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908"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共性服务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产品</w:t>
            </w:r>
          </w:p>
        </w:tc>
        <w:tc>
          <w:tcPr>
            <w:tcW w:w="960"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计费项目</w:t>
            </w:r>
          </w:p>
        </w:tc>
        <w:tc>
          <w:tcPr>
            <w:tcW w:w="673"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673"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数量</w:t>
            </w:r>
          </w:p>
        </w:tc>
        <w:tc>
          <w:tcPr>
            <w:tcW w:w="673"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673"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437"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908"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地图中台</w:t>
            </w:r>
          </w:p>
        </w:tc>
        <w:tc>
          <w:tcPr>
            <w:tcW w:w="960"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视频中台</w:t>
            </w:r>
          </w:p>
        </w:tc>
        <w:tc>
          <w:tcPr>
            <w:tcW w:w="96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96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6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06"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6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pPr>
        <w:pStyle w:val="7"/>
        <w:bidi w:val="0"/>
        <w:ind w:left="0" w:leftChars="0" w:firstLine="0" w:firstLineChars="0"/>
        <w:rPr>
          <w:rFonts w:hint="eastAsia"/>
          <w:highlight w:val="none"/>
        </w:rPr>
      </w:pPr>
      <w:r>
        <w:rPr>
          <w:rFonts w:hint="eastAsia"/>
          <w:highlight w:val="none"/>
        </w:rPr>
        <w:t>标准编制费明细表</w:t>
      </w:r>
    </w:p>
    <w:p>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t xml:space="preserve"> 标准编制费用明细表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30"/>
        <w:gridCol w:w="1679"/>
        <w:gridCol w:w="1205"/>
        <w:gridCol w:w="1843"/>
        <w:gridCol w:w="116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3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序号</w:t>
            </w:r>
          </w:p>
        </w:tc>
        <w:tc>
          <w:tcPr>
            <w:tcW w:w="167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标准规范名称</w:t>
            </w:r>
          </w:p>
        </w:tc>
        <w:tc>
          <w:tcPr>
            <w:tcW w:w="12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内容详情</w:t>
            </w:r>
          </w:p>
        </w:tc>
        <w:tc>
          <w:tcPr>
            <w:tcW w:w="1843"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工作量（人日）</w:t>
            </w:r>
          </w:p>
        </w:tc>
        <w:tc>
          <w:tcPr>
            <w:tcW w:w="116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单价（万元）</w:t>
            </w:r>
          </w:p>
        </w:tc>
        <w:tc>
          <w:tcPr>
            <w:tcW w:w="167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t>1</w:t>
            </w:r>
          </w:p>
        </w:tc>
        <w:tc>
          <w:tcPr>
            <w:tcW w:w="167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2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843"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69" w:hRule="atLeast"/>
        </w:trPr>
        <w:tc>
          <w:tcPr>
            <w:tcW w:w="73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t>2</w:t>
            </w:r>
          </w:p>
        </w:tc>
        <w:tc>
          <w:tcPr>
            <w:tcW w:w="167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2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843"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3614" w:type="dxa"/>
            <w:gridSpan w:val="3"/>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合计</w:t>
            </w:r>
          </w:p>
        </w:tc>
        <w:tc>
          <w:tcPr>
            <w:tcW w:w="1843"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r>
    </w:tbl>
    <w:p>
      <w:pPr>
        <w:pStyle w:val="7"/>
        <w:bidi w:val="0"/>
        <w:ind w:left="0" w:leftChars="0" w:firstLine="0" w:firstLineChars="0"/>
        <w:rPr>
          <w:rFonts w:hint="eastAsia"/>
          <w:highlight w:val="none"/>
        </w:rPr>
      </w:pPr>
      <w:r>
        <w:rPr>
          <w:rFonts w:hint="eastAsia"/>
          <w:highlight w:val="none"/>
        </w:rPr>
        <w:t>短信服务费明细表</w:t>
      </w:r>
    </w:p>
    <w:p>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7-14 短信服务费用明细表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30"/>
        <w:gridCol w:w="944"/>
        <w:gridCol w:w="2535"/>
        <w:gridCol w:w="1248"/>
        <w:gridCol w:w="116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94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名称</w:t>
            </w:r>
          </w:p>
        </w:tc>
        <w:tc>
          <w:tcPr>
            <w:tcW w:w="253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主要参数</w:t>
            </w:r>
          </w:p>
        </w:tc>
        <w:tc>
          <w:tcPr>
            <w:tcW w:w="124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数量</w:t>
            </w:r>
          </w:p>
        </w:tc>
        <w:tc>
          <w:tcPr>
            <w:tcW w:w="116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167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94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短信</w:t>
            </w:r>
          </w:p>
        </w:tc>
        <w:tc>
          <w:tcPr>
            <w:tcW w:w="253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c>
          <w:tcPr>
            <w:tcW w:w="1248"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7" w:hRule="atLeast"/>
        </w:trPr>
        <w:tc>
          <w:tcPr>
            <w:tcW w:w="4209" w:type="dxa"/>
            <w:gridSpan w:val="3"/>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合计</w:t>
            </w:r>
          </w:p>
        </w:tc>
        <w:tc>
          <w:tcPr>
            <w:tcW w:w="1248"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pPr>
        <w:pStyle w:val="3"/>
        <w:ind w:firstLine="560"/>
        <w:rPr>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详细列举项目涉及的经费，经费明细表与汇总表对应。</w:t>
      </w:r>
    </w:p>
    <w:p>
      <w:pPr>
        <w:ind w:firstLine="562"/>
        <w:rPr>
          <w:b/>
          <w:bCs/>
          <w:highlight w:val="none"/>
        </w:rPr>
      </w:pPr>
      <w:r>
        <w:rPr>
          <w:rFonts w:hint="eastAsia"/>
          <w:b/>
          <w:bCs/>
          <w:highlight w:val="none"/>
        </w:rPr>
        <w:br w:type="page"/>
      </w:r>
    </w:p>
    <w:p>
      <w:pPr>
        <w:pStyle w:val="4"/>
        <w:bidi w:val="0"/>
        <w:ind w:left="0" w:leftChars="0" w:firstLine="0" w:firstLineChars="0"/>
        <w:rPr>
          <w:highlight w:val="none"/>
        </w:rPr>
      </w:pPr>
      <w:bookmarkStart w:id="449" w:name="_Toc18983"/>
      <w:bookmarkStart w:id="450" w:name="_Toc27082"/>
      <w:bookmarkStart w:id="451" w:name="_Toc8096"/>
      <w:bookmarkStart w:id="452" w:name="_Toc31079"/>
      <w:bookmarkStart w:id="453" w:name="_Toc5382"/>
      <w:r>
        <w:rPr>
          <w:rFonts w:hint="eastAsia"/>
          <w:highlight w:val="none"/>
        </w:rPr>
        <w:t>项目效益及风险分析</w:t>
      </w:r>
      <w:bookmarkEnd w:id="449"/>
      <w:bookmarkEnd w:id="450"/>
      <w:bookmarkEnd w:id="451"/>
      <w:bookmarkEnd w:id="452"/>
      <w:bookmarkEnd w:id="453"/>
    </w:p>
    <w:p>
      <w:pPr>
        <w:pStyle w:val="5"/>
        <w:bidi w:val="0"/>
        <w:ind w:left="0" w:leftChars="0" w:firstLine="0" w:firstLineChars="0"/>
        <w:rPr>
          <w:highlight w:val="none"/>
        </w:rPr>
      </w:pPr>
      <w:bookmarkStart w:id="454" w:name="_Toc24641969"/>
      <w:bookmarkEnd w:id="454"/>
      <w:bookmarkStart w:id="455" w:name="_Toc24641593"/>
      <w:bookmarkEnd w:id="455"/>
      <w:bookmarkStart w:id="456" w:name="_Toc24646007"/>
      <w:bookmarkEnd w:id="456"/>
      <w:bookmarkStart w:id="457" w:name="_Toc28176155"/>
      <w:bookmarkEnd w:id="457"/>
      <w:bookmarkStart w:id="458" w:name="_Toc22329"/>
      <w:bookmarkStart w:id="459" w:name="_Toc30764"/>
      <w:bookmarkStart w:id="460" w:name="_Toc29675"/>
      <w:bookmarkStart w:id="461" w:name="_Toc19659"/>
      <w:bookmarkStart w:id="462" w:name="_Toc22327"/>
      <w:r>
        <w:rPr>
          <w:rFonts w:hint="eastAsia"/>
          <w:highlight w:val="none"/>
        </w:rPr>
        <w:t>项目效益</w:t>
      </w:r>
      <w:bookmarkEnd w:id="458"/>
      <w:bookmarkEnd w:id="459"/>
      <w:bookmarkEnd w:id="460"/>
      <w:bookmarkEnd w:id="461"/>
      <w:bookmarkEnd w:id="46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根据实际情况采用定性方法进行社会、经济等方面的评价。</w:t>
      </w:r>
    </w:p>
    <w:p>
      <w:pPr>
        <w:pStyle w:val="6"/>
        <w:bidi w:val="0"/>
        <w:ind w:left="0" w:leftChars="0" w:firstLine="0" w:firstLineChars="0"/>
        <w:rPr>
          <w:rFonts w:hint="eastAsia"/>
          <w:highlight w:val="none"/>
        </w:rPr>
      </w:pPr>
      <w:bookmarkStart w:id="463" w:name="_Toc4020"/>
      <w:bookmarkStart w:id="464" w:name="_Toc31744"/>
      <w:bookmarkStart w:id="465" w:name="_Toc8428"/>
      <w:bookmarkStart w:id="466" w:name="_Toc6517"/>
      <w:bookmarkStart w:id="467" w:name="_Toc30935"/>
      <w:r>
        <w:rPr>
          <w:rFonts w:hint="eastAsia"/>
          <w:highlight w:val="none"/>
        </w:rPr>
        <w:t>效益分析</w:t>
      </w:r>
      <w:bookmarkEnd w:id="463"/>
      <w:bookmarkEnd w:id="464"/>
      <w:bookmarkEnd w:id="465"/>
      <w:bookmarkEnd w:id="466"/>
      <w:bookmarkEnd w:id="46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描述经济效益、社会效益和可持续影响。</w:t>
      </w:r>
    </w:p>
    <w:p>
      <w:pPr>
        <w:pStyle w:val="6"/>
        <w:bidi w:val="0"/>
        <w:ind w:left="0" w:leftChars="0" w:firstLine="0" w:firstLineChars="0"/>
        <w:rPr>
          <w:rFonts w:hint="eastAsia"/>
          <w:highlight w:val="none"/>
        </w:rPr>
      </w:pPr>
      <w:bookmarkStart w:id="468" w:name="_Toc20969"/>
      <w:bookmarkStart w:id="469" w:name="_Toc8897"/>
      <w:bookmarkStart w:id="470" w:name="_Toc4041"/>
      <w:bookmarkStart w:id="471" w:name="_Toc3335"/>
      <w:bookmarkStart w:id="472" w:name="_Toc31820"/>
      <w:r>
        <w:rPr>
          <w:rFonts w:hint="eastAsia"/>
          <w:highlight w:val="none"/>
        </w:rPr>
        <w:t>建设成效</w:t>
      </w:r>
      <w:bookmarkEnd w:id="468"/>
      <w:bookmarkEnd w:id="469"/>
      <w:bookmarkEnd w:id="470"/>
      <w:bookmarkEnd w:id="471"/>
      <w:bookmarkEnd w:id="47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描述系统建设后/系统整合后成效，包括但不限于节省资金情况、数据共享开放及业务协同情况。</w:t>
      </w:r>
    </w:p>
    <w:p>
      <w:pPr>
        <w:pStyle w:val="5"/>
        <w:bidi w:val="0"/>
        <w:ind w:left="0" w:leftChars="0" w:firstLine="0" w:firstLineChars="0"/>
        <w:rPr>
          <w:highlight w:val="none"/>
        </w:rPr>
      </w:pPr>
      <w:bookmarkStart w:id="473" w:name="_Toc3895"/>
      <w:bookmarkStart w:id="474" w:name="_Toc22420"/>
      <w:bookmarkStart w:id="475" w:name="_Toc15463"/>
      <w:bookmarkStart w:id="476" w:name="_Toc421"/>
      <w:bookmarkStart w:id="477" w:name="_Toc5660"/>
      <w:r>
        <w:rPr>
          <w:rFonts w:hint="eastAsia"/>
          <w:highlight w:val="none"/>
        </w:rPr>
        <w:t>风险分析</w:t>
      </w:r>
      <w:bookmarkEnd w:id="473"/>
      <w:bookmarkEnd w:id="474"/>
      <w:bookmarkEnd w:id="475"/>
      <w:bookmarkEnd w:id="476"/>
      <w:bookmarkEnd w:id="47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分析项目面临的风险及控制措施。</w:t>
      </w:r>
    </w:p>
    <w:p>
      <w:pPr>
        <w:pStyle w:val="6"/>
        <w:bidi w:val="0"/>
        <w:ind w:left="0" w:leftChars="0" w:firstLine="0" w:firstLineChars="0"/>
        <w:rPr>
          <w:rFonts w:hint="eastAsia"/>
          <w:highlight w:val="none"/>
        </w:rPr>
      </w:pPr>
      <w:bookmarkStart w:id="478" w:name="_Toc5535"/>
      <w:bookmarkStart w:id="479" w:name="_Toc5104"/>
      <w:bookmarkStart w:id="480" w:name="_Toc13264"/>
      <w:bookmarkStart w:id="481" w:name="_Toc29758"/>
      <w:bookmarkStart w:id="482" w:name="_Toc1167"/>
      <w:bookmarkStart w:id="488" w:name="_GoBack"/>
      <w:bookmarkEnd w:id="488"/>
      <w:r>
        <w:rPr>
          <w:rFonts w:hint="eastAsia"/>
          <w:highlight w:val="none"/>
        </w:rPr>
        <w:t>风险识别与分析</w:t>
      </w:r>
      <w:bookmarkEnd w:id="478"/>
      <w:bookmarkEnd w:id="479"/>
      <w:bookmarkEnd w:id="480"/>
      <w:bookmarkEnd w:id="481"/>
      <w:bookmarkEnd w:id="482"/>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针对性分析项目可能存在风险，包括政策风险、资金风险、管理风险、技术风险等。</w:t>
      </w:r>
    </w:p>
    <w:p>
      <w:pPr>
        <w:pStyle w:val="6"/>
        <w:bidi w:val="0"/>
        <w:ind w:left="0" w:leftChars="0" w:firstLine="0" w:firstLineChars="0"/>
        <w:rPr>
          <w:rFonts w:hint="eastAsia"/>
          <w:highlight w:val="none"/>
        </w:rPr>
      </w:pPr>
      <w:bookmarkStart w:id="483" w:name="_Toc31065"/>
      <w:bookmarkStart w:id="484" w:name="_Toc4508"/>
      <w:bookmarkStart w:id="485" w:name="_Toc3086"/>
      <w:bookmarkStart w:id="486" w:name="_Toc10542"/>
      <w:bookmarkStart w:id="487" w:name="_Toc19522"/>
      <w:r>
        <w:rPr>
          <w:rFonts w:hint="eastAsia"/>
          <w:highlight w:val="none"/>
        </w:rPr>
        <w:t>风险对策与控制</w:t>
      </w:r>
      <w:bookmarkEnd w:id="483"/>
      <w:bookmarkEnd w:id="484"/>
      <w:bookmarkEnd w:id="485"/>
      <w:bookmarkEnd w:id="486"/>
      <w:bookmarkEnd w:id="487"/>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针对性提出项目可能存在风险的应对之策和控制方法。</w:t>
      </w:r>
    </w:p>
    <w:sectPr>
      <w:pgSz w:w="11906" w:h="16838"/>
      <w:pgMar w:top="1168" w:right="1800" w:bottom="1440" w:left="1800" w:header="454" w:footer="964" w:gutter="0"/>
      <w:pgNumType w:fmt="decimal"/>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E-BZ">
    <w:altName w:val="Roman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RomanS">
    <w:panose1 w:val="02000400000000000000"/>
    <w:charset w:val="00"/>
    <w:family w:val="auto"/>
    <w:pitch w:val="default"/>
    <w:sig w:usb0="00000207" w:usb1="00000000" w:usb2="00000000" w:usb3="00000000" w:csb0="000001F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560"/>
      <w:jc w:val="right"/>
      <w:rPr>
        <w:rFonts w:hint="eastAsia" w:asciiTheme="minorEastAsia" w:hAnsiTheme="minorEastAsia"/>
        <w:sz w:val="28"/>
        <w:szCs w:val="28"/>
      </w:rPr>
    </w:pPr>
  </w:p>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560"/>
      <w:rPr>
        <w:rFonts w:hint="eastAsia" w:asciiTheme="minorEastAsia" w:hAnsiTheme="minorEastAsia"/>
        <w:sz w:val="28"/>
        <w:szCs w:val="28"/>
      </w:rPr>
    </w:pP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560"/>
      <w:jc w:val="right"/>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00"/>
      <w:jc w:val="right"/>
      <w:rPr>
        <w:sz w:val="15"/>
        <w:szCs w:val="15"/>
      </w:rPr>
    </w:pPr>
    <w:r>
      <w:rPr>
        <w:sz w:val="15"/>
        <w:szCs w:val="15"/>
      </w:rPr>
      <w:t>xxx项目</w:t>
    </w:r>
    <w:r>
      <w:rPr>
        <w:rFonts w:hint="eastAsia"/>
        <w:sz w:val="15"/>
        <w:szCs w:val="15"/>
      </w:rPr>
      <w:t>实施方案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00"/>
      <w:jc w:val="right"/>
      <w:rPr>
        <w:sz w:val="15"/>
        <w:szCs w:val="15"/>
      </w:rPr>
    </w:pPr>
    <w:r>
      <w:rPr>
        <w:sz w:val="15"/>
        <w:szCs w:val="15"/>
      </w:rPr>
      <w:t>xxx项目</w:t>
    </w:r>
    <w:r>
      <w:rPr>
        <w:rFonts w:hint="eastAsia"/>
        <w:sz w:val="15"/>
        <w:szCs w:val="15"/>
      </w:rPr>
      <w:t>实施方案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00"/>
      <w:jc w:val="right"/>
      <w:rPr>
        <w:rFonts w:ascii="仿宋_GB2312" w:eastAsia="仿宋_GB2312"/>
      </w:rPr>
    </w:pPr>
    <w:r>
      <w:rPr>
        <w:sz w:val="15"/>
        <w:szCs w:val="15"/>
      </w:rPr>
      <w:t>xxx项目</w:t>
    </w:r>
    <w:r>
      <w:rPr>
        <w:rFonts w:hint="eastAsia"/>
        <w:sz w:val="15"/>
        <w:szCs w:val="15"/>
      </w:rPr>
      <w:t>实施方案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00"/>
      <w:jc w:val="right"/>
    </w:pPr>
    <w:r>
      <w:rPr>
        <w:sz w:val="15"/>
        <w:szCs w:val="15"/>
      </w:rPr>
      <w:t>xxx项目</w:t>
    </w:r>
    <w:r>
      <w:rPr>
        <w:rFonts w:hint="eastAsia"/>
        <w:sz w:val="15"/>
        <w:szCs w:val="15"/>
      </w:rPr>
      <w:t>实施方案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9F18C"/>
    <w:multiLevelType w:val="singleLevel"/>
    <w:tmpl w:val="F139F18C"/>
    <w:lvl w:ilvl="0" w:tentative="0">
      <w:start w:val="1"/>
      <w:numFmt w:val="decimal"/>
      <w:suff w:val="nothing"/>
      <w:lvlText w:val="%1）"/>
      <w:lvlJc w:val="left"/>
    </w:lvl>
  </w:abstractNum>
  <w:abstractNum w:abstractNumId="1">
    <w:nsid w:val="1DFA31BA"/>
    <w:multiLevelType w:val="multilevel"/>
    <w:tmpl w:val="1DFA31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B598FB"/>
    <w:multiLevelType w:val="multilevel"/>
    <w:tmpl w:val="57B598FB"/>
    <w:lvl w:ilvl="0" w:tentative="0">
      <w:start w:val="1"/>
      <w:numFmt w:val="chineseCounting"/>
      <w:pStyle w:val="4"/>
      <w:suff w:val="nothing"/>
      <w:lvlText w:val="第%1章 "/>
      <w:lvlJc w:val="left"/>
      <w:pPr>
        <w:ind w:left="0" w:leftChars="0" w:firstLine="0" w:firstLineChars="0"/>
      </w:pPr>
      <w:rPr>
        <w:rFonts w:hint="eastAsia" w:ascii="黑体" w:hAnsi="黑体" w:eastAsia="黑体" w:cs="黑体"/>
        <w:sz w:val="36"/>
        <w:szCs w:val="36"/>
      </w:rPr>
    </w:lvl>
    <w:lvl w:ilvl="1" w:tentative="0">
      <w:start w:val="1"/>
      <w:numFmt w:val="decimal"/>
      <w:pStyle w:val="5"/>
      <w:isLgl/>
      <w:suff w:val="nothing"/>
      <w:lvlText w:val="%1.%2."/>
      <w:lvlJc w:val="left"/>
      <w:pPr>
        <w:ind w:left="0" w:leftChars="0" w:firstLine="0" w:firstLineChars="0"/>
      </w:pPr>
      <w:rPr>
        <w:rFonts w:hint="eastAsia"/>
      </w:rPr>
    </w:lvl>
    <w:lvl w:ilvl="2" w:tentative="0">
      <w:start w:val="1"/>
      <w:numFmt w:val="decimal"/>
      <w:pStyle w:val="6"/>
      <w:isLgl/>
      <w:suff w:val="nothing"/>
      <w:lvlText w:val="%1.%2.%3."/>
      <w:lvlJc w:val="left"/>
      <w:pPr>
        <w:ind w:left="0" w:leftChars="0" w:firstLine="0" w:firstLineChars="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
      <w:isLgl/>
      <w:suff w:val="nothing"/>
      <w:lvlText w:val="%1.%2.%3.%4."/>
      <w:lvlJc w:val="left"/>
      <w:pPr>
        <w:ind w:left="0" w:leftChars="0" w:firstLine="0" w:firstLineChars="0"/>
      </w:pPr>
      <w:rPr>
        <w:rFonts w:hint="eastAsia"/>
      </w:rPr>
    </w:lvl>
    <w:lvl w:ilvl="4" w:tentative="0">
      <w:start w:val="1"/>
      <w:numFmt w:val="decimal"/>
      <w:pStyle w:val="8"/>
      <w:isLgl/>
      <w:suff w:val="nothing"/>
      <w:lvlText w:val="%1.%2.%3.%4.%5."/>
      <w:lvlJc w:val="left"/>
      <w:pPr>
        <w:ind w:left="0" w:leftChars="0" w:firstLine="0" w:firstLineChars="0"/>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abstractNum w:abstractNumId="3">
    <w:nsid w:val="71BC77FA"/>
    <w:multiLevelType w:val="multilevel"/>
    <w:tmpl w:val="71BC77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NDJkYzdlNmQxOGI2NDYwZjY2NTAwM2QwNzI1Y2IifQ=="/>
  </w:docVars>
  <w:rsids>
    <w:rsidRoot w:val="00172A27"/>
    <w:rsid w:val="0000467C"/>
    <w:rsid w:val="00005E0A"/>
    <w:rsid w:val="00015244"/>
    <w:rsid w:val="0002700E"/>
    <w:rsid w:val="000335E1"/>
    <w:rsid w:val="00063489"/>
    <w:rsid w:val="00073071"/>
    <w:rsid w:val="00073924"/>
    <w:rsid w:val="00081025"/>
    <w:rsid w:val="000873CA"/>
    <w:rsid w:val="0009494B"/>
    <w:rsid w:val="000A58D4"/>
    <w:rsid w:val="000B02E7"/>
    <w:rsid w:val="000B24C6"/>
    <w:rsid w:val="000C0078"/>
    <w:rsid w:val="000C44B1"/>
    <w:rsid w:val="000C5467"/>
    <w:rsid w:val="000E2D22"/>
    <w:rsid w:val="000F3304"/>
    <w:rsid w:val="001017E0"/>
    <w:rsid w:val="00106846"/>
    <w:rsid w:val="0011070C"/>
    <w:rsid w:val="001134FE"/>
    <w:rsid w:val="00124B3A"/>
    <w:rsid w:val="00132050"/>
    <w:rsid w:val="0013643E"/>
    <w:rsid w:val="00146766"/>
    <w:rsid w:val="00151B32"/>
    <w:rsid w:val="00151D46"/>
    <w:rsid w:val="00162108"/>
    <w:rsid w:val="0016550E"/>
    <w:rsid w:val="00180FA6"/>
    <w:rsid w:val="00186C67"/>
    <w:rsid w:val="00190837"/>
    <w:rsid w:val="0019158F"/>
    <w:rsid w:val="00193CC3"/>
    <w:rsid w:val="001A1707"/>
    <w:rsid w:val="001B0433"/>
    <w:rsid w:val="001B06D5"/>
    <w:rsid w:val="001B35CD"/>
    <w:rsid w:val="001B455A"/>
    <w:rsid w:val="001C45C6"/>
    <w:rsid w:val="001C5740"/>
    <w:rsid w:val="001E215B"/>
    <w:rsid w:val="001F3121"/>
    <w:rsid w:val="00201515"/>
    <w:rsid w:val="00201C6B"/>
    <w:rsid w:val="00204D11"/>
    <w:rsid w:val="00221C28"/>
    <w:rsid w:val="00233701"/>
    <w:rsid w:val="00247E2E"/>
    <w:rsid w:val="002563F3"/>
    <w:rsid w:val="00261411"/>
    <w:rsid w:val="00261ED1"/>
    <w:rsid w:val="00262F0B"/>
    <w:rsid w:val="002757EF"/>
    <w:rsid w:val="00282531"/>
    <w:rsid w:val="00286E09"/>
    <w:rsid w:val="002957BE"/>
    <w:rsid w:val="002A0100"/>
    <w:rsid w:val="002A6FA7"/>
    <w:rsid w:val="002B036E"/>
    <w:rsid w:val="002B63E5"/>
    <w:rsid w:val="002C077B"/>
    <w:rsid w:val="002C1066"/>
    <w:rsid w:val="002C1166"/>
    <w:rsid w:val="002C2BB4"/>
    <w:rsid w:val="002C5581"/>
    <w:rsid w:val="002D225F"/>
    <w:rsid w:val="002D3B0A"/>
    <w:rsid w:val="002D7095"/>
    <w:rsid w:val="002E562F"/>
    <w:rsid w:val="002F1AAF"/>
    <w:rsid w:val="002F79F4"/>
    <w:rsid w:val="003012A3"/>
    <w:rsid w:val="00301441"/>
    <w:rsid w:val="00302BE8"/>
    <w:rsid w:val="00307C06"/>
    <w:rsid w:val="00317D27"/>
    <w:rsid w:val="003218A1"/>
    <w:rsid w:val="00330B27"/>
    <w:rsid w:val="003328AF"/>
    <w:rsid w:val="00332F66"/>
    <w:rsid w:val="003378A3"/>
    <w:rsid w:val="0034069C"/>
    <w:rsid w:val="00356783"/>
    <w:rsid w:val="00363008"/>
    <w:rsid w:val="003778E3"/>
    <w:rsid w:val="00377F3A"/>
    <w:rsid w:val="003859FB"/>
    <w:rsid w:val="00394959"/>
    <w:rsid w:val="00394A8A"/>
    <w:rsid w:val="003A57B9"/>
    <w:rsid w:val="003A58BF"/>
    <w:rsid w:val="003A7105"/>
    <w:rsid w:val="003B29FA"/>
    <w:rsid w:val="003B2B50"/>
    <w:rsid w:val="003B2CE7"/>
    <w:rsid w:val="003C0977"/>
    <w:rsid w:val="003C5092"/>
    <w:rsid w:val="003C7D3F"/>
    <w:rsid w:val="003D4D98"/>
    <w:rsid w:val="003D7910"/>
    <w:rsid w:val="003E1F3E"/>
    <w:rsid w:val="003E7105"/>
    <w:rsid w:val="003F64FE"/>
    <w:rsid w:val="003F7E26"/>
    <w:rsid w:val="00410226"/>
    <w:rsid w:val="00424C6A"/>
    <w:rsid w:val="00425483"/>
    <w:rsid w:val="00431346"/>
    <w:rsid w:val="004321F4"/>
    <w:rsid w:val="0043282C"/>
    <w:rsid w:val="004378CF"/>
    <w:rsid w:val="00442132"/>
    <w:rsid w:val="00443B5D"/>
    <w:rsid w:val="00453C48"/>
    <w:rsid w:val="0047557F"/>
    <w:rsid w:val="0048029F"/>
    <w:rsid w:val="00483C84"/>
    <w:rsid w:val="00486792"/>
    <w:rsid w:val="004A0C54"/>
    <w:rsid w:val="004A2F43"/>
    <w:rsid w:val="004A37AF"/>
    <w:rsid w:val="004A644B"/>
    <w:rsid w:val="004C0445"/>
    <w:rsid w:val="004C110B"/>
    <w:rsid w:val="004D7ED9"/>
    <w:rsid w:val="004E00A3"/>
    <w:rsid w:val="004E17E7"/>
    <w:rsid w:val="004E4315"/>
    <w:rsid w:val="004F0220"/>
    <w:rsid w:val="004F29B2"/>
    <w:rsid w:val="004F7A84"/>
    <w:rsid w:val="0050175C"/>
    <w:rsid w:val="00515E45"/>
    <w:rsid w:val="005173D8"/>
    <w:rsid w:val="00521470"/>
    <w:rsid w:val="00521D91"/>
    <w:rsid w:val="00530EB4"/>
    <w:rsid w:val="00541185"/>
    <w:rsid w:val="00541A52"/>
    <w:rsid w:val="00544A78"/>
    <w:rsid w:val="0054617E"/>
    <w:rsid w:val="00550055"/>
    <w:rsid w:val="00557E0B"/>
    <w:rsid w:val="00560D7B"/>
    <w:rsid w:val="00575B52"/>
    <w:rsid w:val="00575FD1"/>
    <w:rsid w:val="0057635C"/>
    <w:rsid w:val="00576F4A"/>
    <w:rsid w:val="00577A3E"/>
    <w:rsid w:val="00583EBF"/>
    <w:rsid w:val="00585DFA"/>
    <w:rsid w:val="005A157E"/>
    <w:rsid w:val="005A2BAE"/>
    <w:rsid w:val="005A31EA"/>
    <w:rsid w:val="005A3D44"/>
    <w:rsid w:val="005B0FFC"/>
    <w:rsid w:val="005B31AA"/>
    <w:rsid w:val="005B68B3"/>
    <w:rsid w:val="005B6DB0"/>
    <w:rsid w:val="005C13E5"/>
    <w:rsid w:val="005C467E"/>
    <w:rsid w:val="005D6FCA"/>
    <w:rsid w:val="005E2FB4"/>
    <w:rsid w:val="005E4365"/>
    <w:rsid w:val="005E47B7"/>
    <w:rsid w:val="005F1DC2"/>
    <w:rsid w:val="005F25B1"/>
    <w:rsid w:val="005F2AA8"/>
    <w:rsid w:val="005F2D9A"/>
    <w:rsid w:val="005F63C3"/>
    <w:rsid w:val="00601276"/>
    <w:rsid w:val="006329B6"/>
    <w:rsid w:val="0063765E"/>
    <w:rsid w:val="006414C7"/>
    <w:rsid w:val="006540F4"/>
    <w:rsid w:val="00655608"/>
    <w:rsid w:val="00665408"/>
    <w:rsid w:val="0068075F"/>
    <w:rsid w:val="00687336"/>
    <w:rsid w:val="006961CF"/>
    <w:rsid w:val="006A1926"/>
    <w:rsid w:val="006A1FAA"/>
    <w:rsid w:val="006A49BB"/>
    <w:rsid w:val="006B12CB"/>
    <w:rsid w:val="006B70CF"/>
    <w:rsid w:val="006C110F"/>
    <w:rsid w:val="006C2245"/>
    <w:rsid w:val="006C7B5F"/>
    <w:rsid w:val="006D091E"/>
    <w:rsid w:val="006D6132"/>
    <w:rsid w:val="006E02F8"/>
    <w:rsid w:val="006E10E5"/>
    <w:rsid w:val="006F32F2"/>
    <w:rsid w:val="007230D8"/>
    <w:rsid w:val="0072323C"/>
    <w:rsid w:val="00723602"/>
    <w:rsid w:val="00741192"/>
    <w:rsid w:val="00741C89"/>
    <w:rsid w:val="0074499A"/>
    <w:rsid w:val="00747CFB"/>
    <w:rsid w:val="007531BC"/>
    <w:rsid w:val="007609DB"/>
    <w:rsid w:val="00784831"/>
    <w:rsid w:val="00796EE8"/>
    <w:rsid w:val="007A3E4C"/>
    <w:rsid w:val="007A5D19"/>
    <w:rsid w:val="007B2BA5"/>
    <w:rsid w:val="007B47AA"/>
    <w:rsid w:val="007B4F4B"/>
    <w:rsid w:val="007B5FB1"/>
    <w:rsid w:val="007D2956"/>
    <w:rsid w:val="007D734E"/>
    <w:rsid w:val="007E26D9"/>
    <w:rsid w:val="007E461D"/>
    <w:rsid w:val="007E4D9E"/>
    <w:rsid w:val="007E77D1"/>
    <w:rsid w:val="00802045"/>
    <w:rsid w:val="0081611F"/>
    <w:rsid w:val="00821214"/>
    <w:rsid w:val="00821605"/>
    <w:rsid w:val="008279C6"/>
    <w:rsid w:val="00836258"/>
    <w:rsid w:val="00836466"/>
    <w:rsid w:val="008414E3"/>
    <w:rsid w:val="00845897"/>
    <w:rsid w:val="00847C91"/>
    <w:rsid w:val="008502A7"/>
    <w:rsid w:val="00872C47"/>
    <w:rsid w:val="00885BF1"/>
    <w:rsid w:val="00887DC1"/>
    <w:rsid w:val="00891F63"/>
    <w:rsid w:val="0089308B"/>
    <w:rsid w:val="00893B17"/>
    <w:rsid w:val="0089704E"/>
    <w:rsid w:val="008A1BE9"/>
    <w:rsid w:val="008B0035"/>
    <w:rsid w:val="008B0CF9"/>
    <w:rsid w:val="008C16BC"/>
    <w:rsid w:val="008C494F"/>
    <w:rsid w:val="008D3F11"/>
    <w:rsid w:val="008D4483"/>
    <w:rsid w:val="008D6BEF"/>
    <w:rsid w:val="008D7CD9"/>
    <w:rsid w:val="008E41A7"/>
    <w:rsid w:val="008E5D6A"/>
    <w:rsid w:val="008E7CCC"/>
    <w:rsid w:val="008F265F"/>
    <w:rsid w:val="008F6CFC"/>
    <w:rsid w:val="00905A46"/>
    <w:rsid w:val="00907D68"/>
    <w:rsid w:val="00920FEC"/>
    <w:rsid w:val="00924AAF"/>
    <w:rsid w:val="00926216"/>
    <w:rsid w:val="0093170E"/>
    <w:rsid w:val="00935E14"/>
    <w:rsid w:val="00936D1A"/>
    <w:rsid w:val="00940215"/>
    <w:rsid w:val="009452C8"/>
    <w:rsid w:val="00947B28"/>
    <w:rsid w:val="00950478"/>
    <w:rsid w:val="009532F4"/>
    <w:rsid w:val="00953F90"/>
    <w:rsid w:val="00962226"/>
    <w:rsid w:val="00966CBE"/>
    <w:rsid w:val="00967C36"/>
    <w:rsid w:val="0097096B"/>
    <w:rsid w:val="009745CB"/>
    <w:rsid w:val="0098232E"/>
    <w:rsid w:val="009829BC"/>
    <w:rsid w:val="00984E0F"/>
    <w:rsid w:val="0098630A"/>
    <w:rsid w:val="00987514"/>
    <w:rsid w:val="009A13B3"/>
    <w:rsid w:val="009B57CC"/>
    <w:rsid w:val="009B6B63"/>
    <w:rsid w:val="009B6FC5"/>
    <w:rsid w:val="009B7591"/>
    <w:rsid w:val="009C17B3"/>
    <w:rsid w:val="009C4581"/>
    <w:rsid w:val="009C499E"/>
    <w:rsid w:val="009C533F"/>
    <w:rsid w:val="009D4D0C"/>
    <w:rsid w:val="009D746C"/>
    <w:rsid w:val="009E40F0"/>
    <w:rsid w:val="009E6B50"/>
    <w:rsid w:val="009F0E7E"/>
    <w:rsid w:val="009F644C"/>
    <w:rsid w:val="009F6C90"/>
    <w:rsid w:val="00A01DFF"/>
    <w:rsid w:val="00A02EDF"/>
    <w:rsid w:val="00A039E6"/>
    <w:rsid w:val="00A04320"/>
    <w:rsid w:val="00A12E7E"/>
    <w:rsid w:val="00A14BF6"/>
    <w:rsid w:val="00A213DE"/>
    <w:rsid w:val="00A24CA4"/>
    <w:rsid w:val="00A32E3E"/>
    <w:rsid w:val="00A53E09"/>
    <w:rsid w:val="00A61B5F"/>
    <w:rsid w:val="00A6555F"/>
    <w:rsid w:val="00A67E8E"/>
    <w:rsid w:val="00A70BAB"/>
    <w:rsid w:val="00A72617"/>
    <w:rsid w:val="00A7780D"/>
    <w:rsid w:val="00A813F0"/>
    <w:rsid w:val="00A86BF1"/>
    <w:rsid w:val="00A95D8A"/>
    <w:rsid w:val="00A968F3"/>
    <w:rsid w:val="00AA6CE7"/>
    <w:rsid w:val="00AB3E66"/>
    <w:rsid w:val="00AC1DB4"/>
    <w:rsid w:val="00AC263A"/>
    <w:rsid w:val="00AC583B"/>
    <w:rsid w:val="00AD0EA9"/>
    <w:rsid w:val="00AD21DA"/>
    <w:rsid w:val="00AF1519"/>
    <w:rsid w:val="00AF5456"/>
    <w:rsid w:val="00AF7B9D"/>
    <w:rsid w:val="00B0122F"/>
    <w:rsid w:val="00B06BAB"/>
    <w:rsid w:val="00B13FDC"/>
    <w:rsid w:val="00B17EDB"/>
    <w:rsid w:val="00B2043D"/>
    <w:rsid w:val="00B32A1B"/>
    <w:rsid w:val="00B355FD"/>
    <w:rsid w:val="00B3664C"/>
    <w:rsid w:val="00B4023D"/>
    <w:rsid w:val="00B42DD0"/>
    <w:rsid w:val="00B4486C"/>
    <w:rsid w:val="00B45571"/>
    <w:rsid w:val="00B46AE1"/>
    <w:rsid w:val="00B50AE1"/>
    <w:rsid w:val="00B600DB"/>
    <w:rsid w:val="00B63C32"/>
    <w:rsid w:val="00B6452D"/>
    <w:rsid w:val="00B70DBD"/>
    <w:rsid w:val="00B743F1"/>
    <w:rsid w:val="00B822AC"/>
    <w:rsid w:val="00B90DDA"/>
    <w:rsid w:val="00B94E2F"/>
    <w:rsid w:val="00BA0630"/>
    <w:rsid w:val="00BA3FFD"/>
    <w:rsid w:val="00BA52F2"/>
    <w:rsid w:val="00BC216D"/>
    <w:rsid w:val="00BC70CC"/>
    <w:rsid w:val="00BD2AA5"/>
    <w:rsid w:val="00BD599B"/>
    <w:rsid w:val="00BD641B"/>
    <w:rsid w:val="00BD6A9C"/>
    <w:rsid w:val="00BE3EE4"/>
    <w:rsid w:val="00C040FA"/>
    <w:rsid w:val="00C04D62"/>
    <w:rsid w:val="00C11FD6"/>
    <w:rsid w:val="00C207D2"/>
    <w:rsid w:val="00C215F9"/>
    <w:rsid w:val="00C339D6"/>
    <w:rsid w:val="00C34D5B"/>
    <w:rsid w:val="00C36C18"/>
    <w:rsid w:val="00C37F9E"/>
    <w:rsid w:val="00C43165"/>
    <w:rsid w:val="00C45AA5"/>
    <w:rsid w:val="00C52F8E"/>
    <w:rsid w:val="00C533CE"/>
    <w:rsid w:val="00C53B59"/>
    <w:rsid w:val="00C62EDF"/>
    <w:rsid w:val="00C6596F"/>
    <w:rsid w:val="00C742D5"/>
    <w:rsid w:val="00C81ED2"/>
    <w:rsid w:val="00C86133"/>
    <w:rsid w:val="00C93712"/>
    <w:rsid w:val="00C93F8B"/>
    <w:rsid w:val="00C96150"/>
    <w:rsid w:val="00CA0CB4"/>
    <w:rsid w:val="00CA373A"/>
    <w:rsid w:val="00CA47F4"/>
    <w:rsid w:val="00CB0690"/>
    <w:rsid w:val="00CB0A0F"/>
    <w:rsid w:val="00CB3A8B"/>
    <w:rsid w:val="00CB3E35"/>
    <w:rsid w:val="00CB7E7F"/>
    <w:rsid w:val="00CC1DC1"/>
    <w:rsid w:val="00CC3CA1"/>
    <w:rsid w:val="00CD0A5A"/>
    <w:rsid w:val="00CD4A56"/>
    <w:rsid w:val="00CD5CB0"/>
    <w:rsid w:val="00CD7CE1"/>
    <w:rsid w:val="00CF2526"/>
    <w:rsid w:val="00CF7169"/>
    <w:rsid w:val="00D11825"/>
    <w:rsid w:val="00D14875"/>
    <w:rsid w:val="00D157EE"/>
    <w:rsid w:val="00D22219"/>
    <w:rsid w:val="00D22AED"/>
    <w:rsid w:val="00D31FB0"/>
    <w:rsid w:val="00D366B4"/>
    <w:rsid w:val="00D373BD"/>
    <w:rsid w:val="00D5015C"/>
    <w:rsid w:val="00D55C2D"/>
    <w:rsid w:val="00D5627A"/>
    <w:rsid w:val="00D56C88"/>
    <w:rsid w:val="00D575CC"/>
    <w:rsid w:val="00D6715B"/>
    <w:rsid w:val="00D70803"/>
    <w:rsid w:val="00D74F0B"/>
    <w:rsid w:val="00D84CD5"/>
    <w:rsid w:val="00DA46AF"/>
    <w:rsid w:val="00DB170A"/>
    <w:rsid w:val="00DC0C93"/>
    <w:rsid w:val="00DC6C3D"/>
    <w:rsid w:val="00DD7D38"/>
    <w:rsid w:val="00DE4CFD"/>
    <w:rsid w:val="00DE5AA0"/>
    <w:rsid w:val="00DF6650"/>
    <w:rsid w:val="00E02B97"/>
    <w:rsid w:val="00E04C00"/>
    <w:rsid w:val="00E11BB2"/>
    <w:rsid w:val="00E1693B"/>
    <w:rsid w:val="00E216A7"/>
    <w:rsid w:val="00E21ED3"/>
    <w:rsid w:val="00E23127"/>
    <w:rsid w:val="00E328D0"/>
    <w:rsid w:val="00E3418D"/>
    <w:rsid w:val="00E41DE7"/>
    <w:rsid w:val="00E44414"/>
    <w:rsid w:val="00E445FD"/>
    <w:rsid w:val="00E50E30"/>
    <w:rsid w:val="00E52C25"/>
    <w:rsid w:val="00E63F47"/>
    <w:rsid w:val="00E66E24"/>
    <w:rsid w:val="00E71F21"/>
    <w:rsid w:val="00E81C24"/>
    <w:rsid w:val="00E91763"/>
    <w:rsid w:val="00EA36AF"/>
    <w:rsid w:val="00EB0F00"/>
    <w:rsid w:val="00EB39D6"/>
    <w:rsid w:val="00ED3B5B"/>
    <w:rsid w:val="00EE2471"/>
    <w:rsid w:val="00F00E80"/>
    <w:rsid w:val="00F0255F"/>
    <w:rsid w:val="00F0270C"/>
    <w:rsid w:val="00F043CD"/>
    <w:rsid w:val="00F118B7"/>
    <w:rsid w:val="00F21AC6"/>
    <w:rsid w:val="00F226AD"/>
    <w:rsid w:val="00F30193"/>
    <w:rsid w:val="00F30363"/>
    <w:rsid w:val="00F35E29"/>
    <w:rsid w:val="00F36671"/>
    <w:rsid w:val="00F4143F"/>
    <w:rsid w:val="00F47A86"/>
    <w:rsid w:val="00F57407"/>
    <w:rsid w:val="00F61F12"/>
    <w:rsid w:val="00F70360"/>
    <w:rsid w:val="00F70D28"/>
    <w:rsid w:val="00F7326A"/>
    <w:rsid w:val="00F769F7"/>
    <w:rsid w:val="00F76A07"/>
    <w:rsid w:val="00F82DAD"/>
    <w:rsid w:val="00F84CF2"/>
    <w:rsid w:val="00F868FB"/>
    <w:rsid w:val="00F90A06"/>
    <w:rsid w:val="00F91E4A"/>
    <w:rsid w:val="00F94257"/>
    <w:rsid w:val="00FA0195"/>
    <w:rsid w:val="00FA487B"/>
    <w:rsid w:val="00FB07E5"/>
    <w:rsid w:val="00FB3F98"/>
    <w:rsid w:val="00FC6A28"/>
    <w:rsid w:val="00FD549A"/>
    <w:rsid w:val="00FD7579"/>
    <w:rsid w:val="00FE0A5D"/>
    <w:rsid w:val="00FE2702"/>
    <w:rsid w:val="00FE3591"/>
    <w:rsid w:val="00FF113A"/>
    <w:rsid w:val="010F4D4C"/>
    <w:rsid w:val="01630F53"/>
    <w:rsid w:val="01DB7918"/>
    <w:rsid w:val="020B5967"/>
    <w:rsid w:val="023512AC"/>
    <w:rsid w:val="02427F49"/>
    <w:rsid w:val="02673567"/>
    <w:rsid w:val="02AE0F75"/>
    <w:rsid w:val="02CF3B88"/>
    <w:rsid w:val="038E27E2"/>
    <w:rsid w:val="03F07068"/>
    <w:rsid w:val="03F70F0C"/>
    <w:rsid w:val="04787C5D"/>
    <w:rsid w:val="04D87301"/>
    <w:rsid w:val="051B3478"/>
    <w:rsid w:val="070B051A"/>
    <w:rsid w:val="07203049"/>
    <w:rsid w:val="07720050"/>
    <w:rsid w:val="07A6556A"/>
    <w:rsid w:val="084A5E32"/>
    <w:rsid w:val="08FA57C7"/>
    <w:rsid w:val="0A8C26DA"/>
    <w:rsid w:val="0AF11E7D"/>
    <w:rsid w:val="0B825DEA"/>
    <w:rsid w:val="0BDF75C3"/>
    <w:rsid w:val="0CEA34BE"/>
    <w:rsid w:val="0CF74D52"/>
    <w:rsid w:val="0E98447E"/>
    <w:rsid w:val="0EAC311F"/>
    <w:rsid w:val="0F1C24D9"/>
    <w:rsid w:val="0F672DA8"/>
    <w:rsid w:val="0F8021FE"/>
    <w:rsid w:val="0FC07764"/>
    <w:rsid w:val="0FC33F6C"/>
    <w:rsid w:val="1008458B"/>
    <w:rsid w:val="10111AED"/>
    <w:rsid w:val="10445AFA"/>
    <w:rsid w:val="104C5C11"/>
    <w:rsid w:val="105E2AE5"/>
    <w:rsid w:val="10C45D0D"/>
    <w:rsid w:val="10EE23D4"/>
    <w:rsid w:val="11392B95"/>
    <w:rsid w:val="114D01EF"/>
    <w:rsid w:val="123C51BC"/>
    <w:rsid w:val="1298498E"/>
    <w:rsid w:val="13314867"/>
    <w:rsid w:val="135A16F4"/>
    <w:rsid w:val="13833F28"/>
    <w:rsid w:val="146B24B9"/>
    <w:rsid w:val="14F651E5"/>
    <w:rsid w:val="151272C2"/>
    <w:rsid w:val="15EE7A56"/>
    <w:rsid w:val="176E4046"/>
    <w:rsid w:val="17D9714D"/>
    <w:rsid w:val="17F24281"/>
    <w:rsid w:val="19A37420"/>
    <w:rsid w:val="1A930F26"/>
    <w:rsid w:val="1B607376"/>
    <w:rsid w:val="1BFD1A9D"/>
    <w:rsid w:val="1C402489"/>
    <w:rsid w:val="1C6B1665"/>
    <w:rsid w:val="1C802F23"/>
    <w:rsid w:val="1E430E84"/>
    <w:rsid w:val="1E834A1F"/>
    <w:rsid w:val="1F534C98"/>
    <w:rsid w:val="1F6115C2"/>
    <w:rsid w:val="1FFC2328"/>
    <w:rsid w:val="201C34BC"/>
    <w:rsid w:val="2026764F"/>
    <w:rsid w:val="21C40374"/>
    <w:rsid w:val="21E636B2"/>
    <w:rsid w:val="22050DDE"/>
    <w:rsid w:val="22AA736D"/>
    <w:rsid w:val="22DD5403"/>
    <w:rsid w:val="233C215F"/>
    <w:rsid w:val="23B76226"/>
    <w:rsid w:val="24666D61"/>
    <w:rsid w:val="24F301AC"/>
    <w:rsid w:val="254F5042"/>
    <w:rsid w:val="25A94805"/>
    <w:rsid w:val="25EB7E37"/>
    <w:rsid w:val="264D464E"/>
    <w:rsid w:val="2679330B"/>
    <w:rsid w:val="27582214"/>
    <w:rsid w:val="298F033C"/>
    <w:rsid w:val="2A204B6B"/>
    <w:rsid w:val="2A886C66"/>
    <w:rsid w:val="2A962E33"/>
    <w:rsid w:val="2B8167B0"/>
    <w:rsid w:val="2C0331CB"/>
    <w:rsid w:val="2C6D2EF1"/>
    <w:rsid w:val="2CC85B89"/>
    <w:rsid w:val="2D02221F"/>
    <w:rsid w:val="2D223C99"/>
    <w:rsid w:val="2DB17BB8"/>
    <w:rsid w:val="2E2A44CC"/>
    <w:rsid w:val="2E592A81"/>
    <w:rsid w:val="2EE87D82"/>
    <w:rsid w:val="2F5219B0"/>
    <w:rsid w:val="30503E51"/>
    <w:rsid w:val="306233EC"/>
    <w:rsid w:val="324404A0"/>
    <w:rsid w:val="32453007"/>
    <w:rsid w:val="32E97867"/>
    <w:rsid w:val="33F407FF"/>
    <w:rsid w:val="33F66251"/>
    <w:rsid w:val="361C2353"/>
    <w:rsid w:val="36EB413B"/>
    <w:rsid w:val="370757D3"/>
    <w:rsid w:val="37321E9B"/>
    <w:rsid w:val="37845BC7"/>
    <w:rsid w:val="37E046CA"/>
    <w:rsid w:val="388C5D5F"/>
    <w:rsid w:val="390D04A7"/>
    <w:rsid w:val="3A6B5E65"/>
    <w:rsid w:val="3C483BCC"/>
    <w:rsid w:val="3C7C4E15"/>
    <w:rsid w:val="3CBD7933"/>
    <w:rsid w:val="3D9A3A9E"/>
    <w:rsid w:val="3DC66EF8"/>
    <w:rsid w:val="3E286D22"/>
    <w:rsid w:val="3EE7FB80"/>
    <w:rsid w:val="3F8873FC"/>
    <w:rsid w:val="3FA163F2"/>
    <w:rsid w:val="3FEFF541"/>
    <w:rsid w:val="40C21D4C"/>
    <w:rsid w:val="40D63E4B"/>
    <w:rsid w:val="41896292"/>
    <w:rsid w:val="41BF0FA0"/>
    <w:rsid w:val="41D41C6F"/>
    <w:rsid w:val="41F63994"/>
    <w:rsid w:val="423676B0"/>
    <w:rsid w:val="42A4101C"/>
    <w:rsid w:val="430869F4"/>
    <w:rsid w:val="43195E7C"/>
    <w:rsid w:val="436A1451"/>
    <w:rsid w:val="43F223D1"/>
    <w:rsid w:val="447D7569"/>
    <w:rsid w:val="44DE370A"/>
    <w:rsid w:val="454F7F8B"/>
    <w:rsid w:val="45C93AB1"/>
    <w:rsid w:val="464D55E6"/>
    <w:rsid w:val="467F0612"/>
    <w:rsid w:val="468F024E"/>
    <w:rsid w:val="46BB2281"/>
    <w:rsid w:val="47182878"/>
    <w:rsid w:val="472112F7"/>
    <w:rsid w:val="477F33DA"/>
    <w:rsid w:val="479E5E8D"/>
    <w:rsid w:val="49000053"/>
    <w:rsid w:val="4953205B"/>
    <w:rsid w:val="499F0E56"/>
    <w:rsid w:val="49E62540"/>
    <w:rsid w:val="4AC07235"/>
    <w:rsid w:val="4B3621F1"/>
    <w:rsid w:val="4B552AA6"/>
    <w:rsid w:val="4BF13C11"/>
    <w:rsid w:val="4BFA0524"/>
    <w:rsid w:val="4C2D3C73"/>
    <w:rsid w:val="4C326C11"/>
    <w:rsid w:val="4D3267B3"/>
    <w:rsid w:val="4E6C5236"/>
    <w:rsid w:val="4E841CCF"/>
    <w:rsid w:val="4E9C5539"/>
    <w:rsid w:val="4F855882"/>
    <w:rsid w:val="4FE2609D"/>
    <w:rsid w:val="512F711E"/>
    <w:rsid w:val="51F34B83"/>
    <w:rsid w:val="52272A53"/>
    <w:rsid w:val="52921669"/>
    <w:rsid w:val="52CE1F68"/>
    <w:rsid w:val="539349F0"/>
    <w:rsid w:val="53E30F76"/>
    <w:rsid w:val="53F822E4"/>
    <w:rsid w:val="54300F87"/>
    <w:rsid w:val="54F860F5"/>
    <w:rsid w:val="55552A60"/>
    <w:rsid w:val="557C592C"/>
    <w:rsid w:val="55EC2866"/>
    <w:rsid w:val="56837A94"/>
    <w:rsid w:val="568D1A0E"/>
    <w:rsid w:val="56F15EAF"/>
    <w:rsid w:val="576F5927"/>
    <w:rsid w:val="578F4217"/>
    <w:rsid w:val="5791383A"/>
    <w:rsid w:val="57DA4DEF"/>
    <w:rsid w:val="59E6712F"/>
    <w:rsid w:val="5A9618A9"/>
    <w:rsid w:val="5BDF6048"/>
    <w:rsid w:val="5C4C0BFA"/>
    <w:rsid w:val="5C584A0D"/>
    <w:rsid w:val="5CD146D7"/>
    <w:rsid w:val="5CF71093"/>
    <w:rsid w:val="5D7828E6"/>
    <w:rsid w:val="5E49141F"/>
    <w:rsid w:val="5E9051D9"/>
    <w:rsid w:val="5EB80CF4"/>
    <w:rsid w:val="5F332BBC"/>
    <w:rsid w:val="5F864BC4"/>
    <w:rsid w:val="5FAE1B2A"/>
    <w:rsid w:val="602C707A"/>
    <w:rsid w:val="6121564B"/>
    <w:rsid w:val="61457BA9"/>
    <w:rsid w:val="61AE5BE1"/>
    <w:rsid w:val="61B054B5"/>
    <w:rsid w:val="61B251C6"/>
    <w:rsid w:val="620E45EE"/>
    <w:rsid w:val="624E53D8"/>
    <w:rsid w:val="62A65A66"/>
    <w:rsid w:val="62AB1EEE"/>
    <w:rsid w:val="62D11F77"/>
    <w:rsid w:val="630A578B"/>
    <w:rsid w:val="63205730"/>
    <w:rsid w:val="63302D52"/>
    <w:rsid w:val="63E3546E"/>
    <w:rsid w:val="6427163A"/>
    <w:rsid w:val="64553685"/>
    <w:rsid w:val="646574E5"/>
    <w:rsid w:val="64CE640F"/>
    <w:rsid w:val="65C867AE"/>
    <w:rsid w:val="66564EF2"/>
    <w:rsid w:val="679F070D"/>
    <w:rsid w:val="67FE4709"/>
    <w:rsid w:val="683E7E37"/>
    <w:rsid w:val="688558EE"/>
    <w:rsid w:val="68CE538A"/>
    <w:rsid w:val="690600B1"/>
    <w:rsid w:val="69FC5FED"/>
    <w:rsid w:val="6A491970"/>
    <w:rsid w:val="6B254FE6"/>
    <w:rsid w:val="6C0D6CD2"/>
    <w:rsid w:val="6C783CDF"/>
    <w:rsid w:val="6CBE48F7"/>
    <w:rsid w:val="6CED6A6B"/>
    <w:rsid w:val="6D697FDD"/>
    <w:rsid w:val="6DBF1E0C"/>
    <w:rsid w:val="6DD17730"/>
    <w:rsid w:val="6E0F17B6"/>
    <w:rsid w:val="6F3F5890"/>
    <w:rsid w:val="6F551FBC"/>
    <w:rsid w:val="6FDD600F"/>
    <w:rsid w:val="70671B4B"/>
    <w:rsid w:val="717205CC"/>
    <w:rsid w:val="7172232C"/>
    <w:rsid w:val="72790326"/>
    <w:rsid w:val="729D6597"/>
    <w:rsid w:val="736B376C"/>
    <w:rsid w:val="742873A2"/>
    <w:rsid w:val="74E7019C"/>
    <w:rsid w:val="750C7615"/>
    <w:rsid w:val="75136FA0"/>
    <w:rsid w:val="75AECF31"/>
    <w:rsid w:val="764A6EAE"/>
    <w:rsid w:val="76BF24DE"/>
    <w:rsid w:val="776E137D"/>
    <w:rsid w:val="77937D4D"/>
    <w:rsid w:val="77BF42EF"/>
    <w:rsid w:val="77CA6D43"/>
    <w:rsid w:val="77F73516"/>
    <w:rsid w:val="78447468"/>
    <w:rsid w:val="78AC208A"/>
    <w:rsid w:val="78B66449"/>
    <w:rsid w:val="78FD6DDA"/>
    <w:rsid w:val="78FF4092"/>
    <w:rsid w:val="793622EC"/>
    <w:rsid w:val="79F36B83"/>
    <w:rsid w:val="7A5E74D2"/>
    <w:rsid w:val="7B1A1293"/>
    <w:rsid w:val="7BCE2CB0"/>
    <w:rsid w:val="7BFC6F48"/>
    <w:rsid w:val="7D360E79"/>
    <w:rsid w:val="7D6A5E50"/>
    <w:rsid w:val="7E17274D"/>
    <w:rsid w:val="7E335899"/>
    <w:rsid w:val="7E37429F"/>
    <w:rsid w:val="7E3D3C2A"/>
    <w:rsid w:val="7E8940A9"/>
    <w:rsid w:val="7E967B3C"/>
    <w:rsid w:val="7EA2394E"/>
    <w:rsid w:val="7EFA7860"/>
    <w:rsid w:val="7F9537ED"/>
    <w:rsid w:val="7FB977D3"/>
    <w:rsid w:val="CFF67CC9"/>
    <w:rsid w:val="DD7D5A10"/>
    <w:rsid w:val="DEDE4ED0"/>
    <w:rsid w:val="EEF7355A"/>
    <w:rsid w:val="F63B1FC8"/>
    <w:rsid w:val="FEAFC05A"/>
    <w:rsid w:val="FFE705AD"/>
    <w:rsid w:val="FFED17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heme="minorHAnsi" w:hAnsiTheme="minorHAnsi" w:eastAsiaTheme="minorEastAsia" w:cstheme="minorBidi"/>
      <w:kern w:val="2"/>
      <w:sz w:val="28"/>
      <w:szCs w:val="22"/>
      <w:lang w:val="en-US" w:eastAsia="zh-CN" w:bidi="ar-SA"/>
    </w:rPr>
  </w:style>
  <w:style w:type="paragraph" w:styleId="4">
    <w:name w:val="heading 1"/>
    <w:basedOn w:val="1"/>
    <w:next w:val="1"/>
    <w:link w:val="32"/>
    <w:qFormat/>
    <w:uiPriority w:val="9"/>
    <w:pPr>
      <w:keepNext/>
      <w:keepLines/>
      <w:numPr>
        <w:ilvl w:val="0"/>
        <w:numId w:val="1"/>
      </w:numPr>
      <w:spacing w:line="579" w:lineRule="auto"/>
      <w:ind w:firstLine="0" w:firstLineChars="0"/>
      <w:jc w:val="center"/>
      <w:outlineLvl w:val="0"/>
    </w:pPr>
    <w:rPr>
      <w:rFonts w:ascii="黑体" w:hAnsi="黑体" w:eastAsia="黑体" w:cs="黑体"/>
      <w:b/>
      <w:bCs/>
      <w:kern w:val="44"/>
      <w:sz w:val="36"/>
      <w:szCs w:val="36"/>
    </w:rPr>
  </w:style>
  <w:style w:type="paragraph" w:styleId="5">
    <w:name w:val="heading 2"/>
    <w:basedOn w:val="1"/>
    <w:next w:val="1"/>
    <w:qFormat/>
    <w:uiPriority w:val="0"/>
    <w:pPr>
      <w:keepNext/>
      <w:keepLines/>
      <w:numPr>
        <w:ilvl w:val="1"/>
        <w:numId w:val="1"/>
      </w:numPr>
      <w:spacing w:before="50" w:beforeLines="50" w:line="240" w:lineRule="auto"/>
      <w:ind w:firstLine="0" w:firstLineChars="0"/>
      <w:outlineLvl w:val="1"/>
    </w:pPr>
    <w:rPr>
      <w:rFonts w:ascii="黑体" w:hAnsi="黑体" w:eastAsia="黑体" w:cs="黑体"/>
      <w:sz w:val="30"/>
      <w:szCs w:val="30"/>
    </w:rPr>
  </w:style>
  <w:style w:type="paragraph" w:styleId="6">
    <w:name w:val="heading 3"/>
    <w:basedOn w:val="1"/>
    <w:next w:val="1"/>
    <w:qFormat/>
    <w:uiPriority w:val="9"/>
    <w:pPr>
      <w:keepNext/>
      <w:keepLines/>
      <w:numPr>
        <w:ilvl w:val="2"/>
        <w:numId w:val="1"/>
      </w:numPr>
      <w:tabs>
        <w:tab w:val="left" w:pos="0"/>
        <w:tab w:val="left" w:pos="840"/>
        <w:tab w:val="left" w:pos="1120"/>
        <w:tab w:val="left" w:pos="1400"/>
      </w:tabs>
      <w:spacing w:before="120" w:after="120"/>
      <w:ind w:firstLine="0" w:firstLineChars="0"/>
      <w:outlineLvl w:val="2"/>
    </w:pPr>
    <w:rPr>
      <w:rFonts w:ascii="黑体" w:hAnsi="黑体" w:eastAsia="黑体"/>
      <w:kern w:val="0"/>
      <w:sz w:val="30"/>
      <w:szCs w:val="30"/>
    </w:rPr>
  </w:style>
  <w:style w:type="paragraph" w:styleId="7">
    <w:name w:val="heading 4"/>
    <w:basedOn w:val="1"/>
    <w:next w:val="1"/>
    <w:qFormat/>
    <w:uiPriority w:val="9"/>
    <w:pPr>
      <w:keepNext/>
      <w:keepLines/>
      <w:numPr>
        <w:ilvl w:val="3"/>
        <w:numId w:val="1"/>
      </w:numPr>
      <w:ind w:firstLine="0" w:firstLineChars="0"/>
      <w:outlineLvl w:val="3"/>
    </w:pPr>
    <w:rPr>
      <w:rFonts w:ascii="黑体" w:hAnsi="黑体" w:eastAsia="黑体" w:cs="宋体"/>
      <w:sz w:val="30"/>
      <w:szCs w:val="28"/>
    </w:rPr>
  </w:style>
  <w:style w:type="paragraph" w:styleId="8">
    <w:name w:val="heading 5"/>
    <w:basedOn w:val="1"/>
    <w:next w:val="1"/>
    <w:unhideWhenUsed/>
    <w:qFormat/>
    <w:uiPriority w:val="9"/>
    <w:pPr>
      <w:keepNext/>
      <w:keepLines/>
      <w:numPr>
        <w:ilvl w:val="4"/>
        <w:numId w:val="1"/>
      </w:numPr>
      <w:tabs>
        <w:tab w:val="left" w:pos="0"/>
      </w:tabs>
      <w:spacing w:before="120" w:after="120"/>
      <w:ind w:firstLine="0" w:firstLineChars="0"/>
      <w:outlineLvl w:val="4"/>
    </w:pPr>
    <w:rPr>
      <w:rFonts w:ascii="黑体" w:hAnsi="黑体" w:eastAsia="黑体"/>
      <w:bCs/>
      <w:sz w:val="30"/>
      <w:szCs w:val="30"/>
    </w:rPr>
  </w:style>
  <w:style w:type="paragraph" w:styleId="9">
    <w:name w:val="heading 6"/>
    <w:basedOn w:val="1"/>
    <w:next w:val="1"/>
    <w:qFormat/>
    <w:uiPriority w:val="9"/>
    <w:pPr>
      <w:keepNext/>
      <w:keepLines/>
      <w:numPr>
        <w:ilvl w:val="5"/>
        <w:numId w:val="1"/>
      </w:numPr>
      <w:spacing w:before="120" w:after="120"/>
      <w:ind w:hanging="1151" w:firstLineChars="0"/>
      <w:outlineLvl w:val="5"/>
    </w:pPr>
    <w:rPr>
      <w:rFonts w:ascii="黑体" w:eastAsia="黑体" w:cs="宋体"/>
      <w:bCs/>
      <w:kern w:val="0"/>
    </w:rPr>
  </w:style>
  <w:style w:type="paragraph" w:styleId="10">
    <w:name w:val="heading 7"/>
    <w:basedOn w:val="1"/>
    <w:next w:val="1"/>
    <w:semiHidden/>
    <w:unhideWhenUsed/>
    <w:qFormat/>
    <w:uiPriority w:val="9"/>
    <w:pPr>
      <w:keepNext/>
      <w:keepLines/>
      <w:numPr>
        <w:ilvl w:val="6"/>
        <w:numId w:val="1"/>
      </w:numPr>
      <w:spacing w:before="240" w:after="64" w:line="317" w:lineRule="auto"/>
      <w:ind w:firstLineChars="0"/>
      <w:outlineLvl w:val="6"/>
    </w:pPr>
    <w:rPr>
      <w:b/>
      <w:sz w:val="24"/>
    </w:rPr>
  </w:style>
  <w:style w:type="paragraph" w:styleId="11">
    <w:name w:val="heading 8"/>
    <w:basedOn w:val="1"/>
    <w:next w:val="1"/>
    <w:semiHidden/>
    <w:unhideWhenUsed/>
    <w:qFormat/>
    <w:uiPriority w:val="9"/>
    <w:pPr>
      <w:keepNext/>
      <w:keepLines/>
      <w:numPr>
        <w:ilvl w:val="7"/>
        <w:numId w:val="1"/>
      </w:numPr>
      <w:spacing w:before="240" w:after="64" w:line="317" w:lineRule="auto"/>
      <w:ind w:firstLineChars="0"/>
      <w:outlineLvl w:val="7"/>
    </w:pPr>
    <w:rPr>
      <w:rFonts w:ascii="Arial" w:hAnsi="Arial" w:eastAsia="黑体"/>
      <w:sz w:val="24"/>
    </w:rPr>
  </w:style>
  <w:style w:type="paragraph" w:styleId="12">
    <w:name w:val="heading 9"/>
    <w:basedOn w:val="1"/>
    <w:next w:val="1"/>
    <w:semiHidden/>
    <w:unhideWhenUsed/>
    <w:qFormat/>
    <w:uiPriority w:val="9"/>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unhideWhenUsed/>
    <w:qFormat/>
    <w:uiPriority w:val="99"/>
    <w:pPr>
      <w:spacing w:after="120"/>
    </w:pPr>
  </w:style>
  <w:style w:type="paragraph" w:styleId="3">
    <w:name w:val="Body Text 2"/>
    <w:basedOn w:val="1"/>
    <w:qFormat/>
    <w:uiPriority w:val="0"/>
    <w:pPr>
      <w:spacing w:after="120" w:line="480" w:lineRule="auto"/>
    </w:pPr>
  </w:style>
  <w:style w:type="paragraph" w:styleId="13">
    <w:name w:val="caption"/>
    <w:basedOn w:val="1"/>
    <w:next w:val="1"/>
    <w:unhideWhenUsed/>
    <w:qFormat/>
    <w:uiPriority w:val="0"/>
    <w:pPr>
      <w:spacing w:line="240" w:lineRule="auto"/>
      <w:ind w:firstLine="0" w:firstLineChars="0"/>
      <w:jc w:val="center"/>
    </w:pPr>
    <w:rPr>
      <w:rFonts w:cstheme="majorBidi"/>
      <w:sz w:val="24"/>
      <w:szCs w:val="20"/>
    </w:rPr>
  </w:style>
  <w:style w:type="paragraph" w:styleId="14">
    <w:name w:val="annotation text"/>
    <w:basedOn w:val="1"/>
    <w:link w:val="45"/>
    <w:semiHidden/>
    <w:unhideWhenUsed/>
    <w:qFormat/>
    <w:uiPriority w:val="99"/>
    <w:pPr>
      <w:jc w:val="left"/>
    </w:pPr>
  </w:style>
  <w:style w:type="paragraph" w:styleId="15">
    <w:name w:val="toc 3"/>
    <w:basedOn w:val="1"/>
    <w:next w:val="1"/>
    <w:unhideWhenUsed/>
    <w:qFormat/>
    <w:uiPriority w:val="39"/>
    <w:pPr>
      <w:ind w:left="840" w:leftChars="400"/>
    </w:pPr>
  </w:style>
  <w:style w:type="paragraph" w:styleId="16">
    <w:name w:val="Date"/>
    <w:basedOn w:val="1"/>
    <w:next w:val="1"/>
    <w:link w:val="36"/>
    <w:semiHidden/>
    <w:unhideWhenUsed/>
    <w:qFormat/>
    <w:uiPriority w:val="99"/>
    <w:pPr>
      <w:ind w:left="100" w:leftChars="2500"/>
    </w:pPr>
  </w:style>
  <w:style w:type="paragraph" w:styleId="17">
    <w:name w:val="Balloon Text"/>
    <w:basedOn w:val="1"/>
    <w:link w:val="34"/>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annotation subject"/>
    <w:basedOn w:val="14"/>
    <w:next w:val="14"/>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paragraph" w:styleId="29">
    <w:name w:val="List Paragraph"/>
    <w:basedOn w:val="1"/>
    <w:qFormat/>
    <w:uiPriority w:val="34"/>
    <w:pPr>
      <w:ind w:firstLine="420"/>
    </w:pPr>
    <w:rPr>
      <w:rFonts w:eastAsia="宋体"/>
    </w:rPr>
  </w:style>
  <w:style w:type="character" w:customStyle="1" w:styleId="30">
    <w:name w:val="页眉 字符"/>
    <w:basedOn w:val="26"/>
    <w:link w:val="19"/>
    <w:qFormat/>
    <w:uiPriority w:val="99"/>
    <w:rPr>
      <w:sz w:val="18"/>
      <w:szCs w:val="18"/>
    </w:rPr>
  </w:style>
  <w:style w:type="character" w:customStyle="1" w:styleId="31">
    <w:name w:val="页脚 字符"/>
    <w:basedOn w:val="26"/>
    <w:link w:val="18"/>
    <w:qFormat/>
    <w:uiPriority w:val="99"/>
    <w:rPr>
      <w:sz w:val="18"/>
      <w:szCs w:val="18"/>
    </w:rPr>
  </w:style>
  <w:style w:type="character" w:customStyle="1" w:styleId="32">
    <w:name w:val="标题 1 字符"/>
    <w:link w:val="4"/>
    <w:qFormat/>
    <w:uiPriority w:val="9"/>
    <w:rPr>
      <w:rFonts w:ascii="黑体" w:hAnsi="黑体" w:eastAsia="黑体" w:cs="黑体"/>
      <w:b/>
      <w:bCs/>
      <w:kern w:val="44"/>
      <w:sz w:val="36"/>
      <w:szCs w:val="36"/>
      <w:lang w:val="en-US" w:eastAsia="zh-CN" w:bidi="ar-SA"/>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4">
    <w:name w:val="批注框文本 字符"/>
    <w:basedOn w:val="26"/>
    <w:link w:val="17"/>
    <w:semiHidden/>
    <w:qFormat/>
    <w:uiPriority w:val="99"/>
    <w:rPr>
      <w:sz w:val="18"/>
      <w:szCs w:val="18"/>
    </w:rPr>
  </w:style>
  <w:style w:type="paragraph" w:customStyle="1" w:styleId="35">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日期 字符"/>
    <w:basedOn w:val="26"/>
    <w:link w:val="16"/>
    <w:semiHidden/>
    <w:qFormat/>
    <w:uiPriority w:val="99"/>
    <w:rPr>
      <w:kern w:val="2"/>
      <w:sz w:val="21"/>
      <w:szCs w:val="22"/>
    </w:rPr>
  </w:style>
  <w:style w:type="paragraph" w:customStyle="1" w:styleId="37">
    <w:name w:val="ZW-1"/>
    <w:basedOn w:val="1"/>
    <w:qFormat/>
    <w:uiPriority w:val="0"/>
    <w:rPr>
      <w:rFonts w:ascii="仿宋_GB2312" w:eastAsia="仿宋_GB2312"/>
      <w:szCs w:val="28"/>
    </w:rPr>
  </w:style>
  <w:style w:type="table" w:customStyle="1" w:styleId="38">
    <w:name w:val="Remarks Table"/>
    <w:basedOn w:val="39"/>
    <w:qFormat/>
    <w:uiPriority w:val="0"/>
    <w:pPr>
      <w:widowControl w:val="0"/>
      <w:adjustRightInd w:val="0"/>
      <w:snapToGrid w:val="0"/>
    </w:pPr>
    <w:rPr>
      <w:rFonts w:ascii="Arial" w:hAnsi="Arial" w:cs="Arial"/>
      <w:szCs w:val="21"/>
    </w:rPr>
  </w:style>
  <w:style w:type="table" w:customStyle="1" w:styleId="39">
    <w:name w:val="网格型11"/>
    <w:basedOn w:val="2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40">
    <w:name w:val="表格内容"/>
    <w:qFormat/>
    <w:uiPriority w:val="0"/>
    <w:pPr>
      <w:jc w:val="center"/>
    </w:pP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style>
  <w:style w:type="table" w:customStyle="1" w:styleId="41">
    <w:name w:val="网格型6"/>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图"/>
    <w:basedOn w:val="40"/>
    <w:qFormat/>
    <w:uiPriority w:val="0"/>
    <w:rPr>
      <w:rFonts w:ascii="宋体"/>
    </w:rPr>
  </w:style>
  <w:style w:type="paragraph" w:customStyle="1" w:styleId="43">
    <w:name w:val="正文-段落"/>
    <w:qFormat/>
    <w:uiPriority w:val="0"/>
    <w:pPr>
      <w:spacing w:line="360" w:lineRule="auto"/>
      <w:ind w:firstLine="560" w:firstLineChars="200"/>
      <w:jc w:val="both"/>
    </w:pPr>
    <w:rPr>
      <w:rFonts w:ascii="仿宋_GB2312" w:hAnsi="Times New Roman" w:eastAsia="仿宋_GB2312" w:cs="宋体"/>
      <w:sz w:val="28"/>
      <w:szCs w:val="28"/>
      <w:lang w:val="en-US" w:eastAsia="zh-CN" w:bidi="ar-SA"/>
    </w:rPr>
  </w:style>
  <w:style w:type="paragraph" w:customStyle="1" w:styleId="44">
    <w:name w:val="修订1"/>
    <w:hidden/>
    <w:semiHidden/>
    <w:qFormat/>
    <w:uiPriority w:val="99"/>
    <w:rPr>
      <w:rFonts w:asciiTheme="minorHAnsi" w:hAnsiTheme="minorHAnsi" w:eastAsiaTheme="minorEastAsia" w:cstheme="minorBidi"/>
      <w:kern w:val="2"/>
      <w:sz w:val="28"/>
      <w:szCs w:val="22"/>
      <w:lang w:val="en-US" w:eastAsia="zh-CN" w:bidi="ar-SA"/>
    </w:rPr>
  </w:style>
  <w:style w:type="character" w:customStyle="1" w:styleId="45">
    <w:name w:val="批注文字 字符"/>
    <w:basedOn w:val="26"/>
    <w:link w:val="14"/>
    <w:semiHidden/>
    <w:qFormat/>
    <w:uiPriority w:val="99"/>
    <w:rPr>
      <w:rFonts w:asciiTheme="minorHAnsi" w:hAnsiTheme="minorHAnsi" w:eastAsiaTheme="minorEastAsia" w:cstheme="minorBidi"/>
      <w:kern w:val="2"/>
      <w:sz w:val="28"/>
      <w:szCs w:val="22"/>
    </w:rPr>
  </w:style>
  <w:style w:type="character" w:customStyle="1" w:styleId="46">
    <w:name w:val="正文文本 字符"/>
    <w:basedOn w:val="26"/>
    <w:link w:val="2"/>
    <w:qFormat/>
    <w:uiPriority w:val="99"/>
    <w:rPr>
      <w:rFonts w:asciiTheme="minorHAnsi" w:hAnsiTheme="minorHAnsi" w:eastAsiaTheme="minorEastAsia" w:cstheme="minorBidi"/>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52</Pages>
  <Words>944</Words>
  <Characters>1430</Characters>
  <Lines>166</Lines>
  <Paragraphs>46</Paragraphs>
  <TotalTime>1</TotalTime>
  <ScaleCrop>false</ScaleCrop>
  <LinksUpToDate>false</LinksUpToDate>
  <CharactersWithSpaces>1630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2025-01-13T02:25:00Z</dcterms:created>
  <dc:creator>zjl</dc:creator>
  <cp:lastModifiedBy>lls</cp:lastModifiedBy>
  <dcterms:modified xsi:type="dcterms:W3CDTF">2025-06-12T02:04:47Z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A2ACEBEBA4E04F27ADBF47C9421392B5</vt:lpwstr>
  </property>
  <property fmtid="{D5CDD505-2E9C-101B-9397-08002B2CF9AE}" pid="4" name="KSOTemplateDocerSaveRecord">
    <vt:lpwstr>eyJoZGlkIjoiYmFjZDYwZDJiNmVkNWVlMTg4NTNiMTc1M2ZjNzg5MWMiLCJ1c2VySWQiOiI1MjgwMzcwNjEifQ==</vt:lpwstr>
  </property>
</Properties>
</file>