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5E9A">
      <w:pPr>
        <w:rPr>
          <w:rStyle w:val="17"/>
          <w:rFonts w:hint="default" w:ascii="黑体" w:hAnsi="黑体" w:eastAsia="黑体" w:cs="黑体"/>
          <w:b/>
          <w:bCs/>
          <w:color w:val="auto"/>
          <w:spacing w:val="-6"/>
          <w:kern w:val="0"/>
          <w:sz w:val="32"/>
          <w:szCs w:val="32"/>
          <w:u w:val="none" w:color="auto"/>
          <w:lang w:val="en-US" w:eastAsia="zh-CN" w:bidi="ar"/>
        </w:rPr>
      </w:pPr>
      <w:r>
        <w:rPr>
          <w:rStyle w:val="17"/>
          <w:rFonts w:hint="eastAsia" w:ascii="黑体" w:hAnsi="黑体" w:eastAsia="黑体" w:cs="黑体"/>
          <w:b/>
          <w:bCs/>
          <w:color w:val="auto"/>
          <w:spacing w:val="-6"/>
          <w:kern w:val="0"/>
          <w:sz w:val="32"/>
          <w:szCs w:val="32"/>
          <w:u w:val="none" w:color="auto"/>
          <w:lang w:val="en-US" w:eastAsia="zh-CN" w:bidi="ar"/>
        </w:rPr>
        <w:t>附件1</w:t>
      </w:r>
    </w:p>
    <w:p w14:paraId="12B90C23">
      <w:pPr>
        <w:pStyle w:val="4"/>
        <w:rPr>
          <w:rStyle w:val="17"/>
          <w:rFonts w:hint="eastAsia"/>
          <w:b w:val="0"/>
          <w:bCs w:val="0"/>
          <w:color w:val="000000"/>
          <w:spacing w:val="0"/>
          <w:kern w:val="2"/>
          <w:sz w:val="21"/>
          <w:szCs w:val="24"/>
          <w:u w:val="none" w:color="auto"/>
          <w:lang w:val="en-US" w:eastAsia="zh-CN" w:bidi="ar"/>
        </w:rPr>
      </w:pPr>
    </w:p>
    <w:p w14:paraId="552AC4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2437" w:leftChars="342" w:right="0" w:hanging="1719" w:hangingChars="400"/>
        <w:jc w:val="center"/>
        <w:textAlignment w:val="auto"/>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pPr>
      <w:r>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t>2025年推荐评审国家级高技能人才培训</w:t>
      </w:r>
    </w:p>
    <w:p w14:paraId="0B98D2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2437" w:leftChars="342" w:right="0" w:hanging="1719" w:hangingChars="400"/>
        <w:jc w:val="center"/>
        <w:textAlignment w:val="auto"/>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pPr>
      <w:r>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t>基地和技能大师工作室项目建议名单</w:t>
      </w:r>
    </w:p>
    <w:p w14:paraId="4A7BAD69">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sz w:val="32"/>
          <w:szCs w:val="32"/>
          <w:u w:val="none" w:color="auto"/>
          <w:lang w:val="en-US" w:eastAsia="zh-CN"/>
        </w:rPr>
      </w:pPr>
      <w:r>
        <w:rPr>
          <w:rStyle w:val="17"/>
          <w:rFonts w:hint="eastAsia" w:ascii="方正小标宋简体" w:hAnsi="方正小标宋简体" w:eastAsia="方正小标宋简体" w:cs="方正小标宋简体"/>
          <w:b/>
          <w:bCs/>
          <w:color w:val="auto"/>
          <w:spacing w:val="-6"/>
          <w:kern w:val="0"/>
          <w:sz w:val="32"/>
          <w:szCs w:val="32"/>
          <w:u w:val="none" w:color="auto"/>
          <w:lang w:val="en-US" w:eastAsia="zh-CN" w:bidi="ar"/>
        </w:rPr>
        <w:t>（10个）</w:t>
      </w:r>
    </w:p>
    <w:tbl>
      <w:tblPr>
        <w:tblStyle w:val="9"/>
        <w:tblW w:w="13392"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2"/>
        <w:gridCol w:w="3645"/>
        <w:gridCol w:w="4105"/>
      </w:tblGrid>
      <w:tr w14:paraId="01E3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3392" w:type="dxa"/>
            <w:gridSpan w:val="3"/>
            <w:tcBorders>
              <w:top w:val="nil"/>
              <w:left w:val="nil"/>
              <w:bottom w:val="nil"/>
              <w:right w:val="nil"/>
            </w:tcBorders>
            <w:noWrap w:val="0"/>
            <w:vAlign w:val="center"/>
          </w:tcPr>
          <w:p w14:paraId="5EC0EF4A">
            <w:pPr>
              <w:jc w:val="left"/>
              <w:rPr>
                <w:rFonts w:hint="eastAsia" w:ascii="仿宋_GB2312" w:hAnsi="仿宋_GB2312" w:eastAsia="仿宋_GB2312" w:cs="仿宋_GB2312"/>
                <w:b/>
                <w:bCs/>
                <w:sz w:val="36"/>
                <w:szCs w:val="36"/>
                <w:u w:val="none" w:color="auto"/>
                <w:lang w:val="en-US" w:eastAsia="zh-CN"/>
              </w:rPr>
            </w:pPr>
            <w:r>
              <w:rPr>
                <w:rFonts w:hint="eastAsia" w:ascii="黑体" w:hAnsi="黑体" w:eastAsia="黑体" w:cs="黑体"/>
                <w:b/>
                <w:bCs/>
                <w:sz w:val="36"/>
                <w:szCs w:val="36"/>
                <w:u w:val="none" w:color="auto"/>
                <w:lang w:val="en-US" w:eastAsia="zh-CN"/>
              </w:rPr>
              <w:t>一、</w:t>
            </w:r>
            <w:bookmarkStart w:id="0" w:name="OLE_LINK2"/>
            <w:r>
              <w:rPr>
                <w:rFonts w:hint="eastAsia" w:ascii="黑体" w:hAnsi="黑体" w:eastAsia="黑体" w:cs="黑体"/>
                <w:b/>
                <w:bCs/>
                <w:sz w:val="36"/>
                <w:szCs w:val="36"/>
                <w:u w:val="none" w:color="auto"/>
                <w:lang w:val="en-US" w:eastAsia="zh-CN"/>
              </w:rPr>
              <w:t>推荐评审国家级高技能人才培训基地（5个）</w:t>
            </w:r>
            <w:bookmarkEnd w:id="0"/>
          </w:p>
        </w:tc>
      </w:tr>
      <w:tr w14:paraId="29D7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2" w:type="dxa"/>
            <w:tcBorders>
              <w:top w:val="nil"/>
              <w:left w:val="nil"/>
              <w:bottom w:val="nil"/>
              <w:right w:val="nil"/>
            </w:tcBorders>
            <w:noWrap w:val="0"/>
            <w:vAlign w:val="center"/>
          </w:tcPr>
          <w:p w14:paraId="11EBC4CB">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单  位</w:t>
            </w:r>
          </w:p>
        </w:tc>
        <w:tc>
          <w:tcPr>
            <w:tcW w:w="7750" w:type="dxa"/>
            <w:gridSpan w:val="2"/>
            <w:tcBorders>
              <w:top w:val="nil"/>
              <w:left w:val="nil"/>
              <w:bottom w:val="nil"/>
              <w:right w:val="nil"/>
            </w:tcBorders>
            <w:noWrap w:val="0"/>
            <w:vAlign w:val="center"/>
          </w:tcPr>
          <w:p w14:paraId="2C729EF2">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申报工种</w:t>
            </w:r>
          </w:p>
        </w:tc>
      </w:tr>
      <w:tr w14:paraId="5F5D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noWrap w:val="0"/>
            <w:vAlign w:val="center"/>
          </w:tcPr>
          <w:p w14:paraId="466867DA">
            <w:pPr>
              <w:jc w:val="left"/>
              <w:rPr>
                <w:rFonts w:hint="default" w:ascii="仿宋_GB2312" w:hAnsi="仿宋_GB2312" w:eastAsia="仿宋_GB2312" w:cs="仿宋_GB2312"/>
                <w:b/>
                <w:bCs/>
                <w:sz w:val="36"/>
                <w:szCs w:val="36"/>
                <w:u w:val="none" w:color="auto"/>
                <w:lang w:val="en-US"/>
              </w:rPr>
            </w:pPr>
            <w:r>
              <w:rPr>
                <w:rFonts w:hint="eastAsia" w:ascii="仿宋_GB2312" w:hAnsi="仿宋_GB2312" w:eastAsia="仿宋_GB2312" w:cs="仿宋_GB2312"/>
                <w:b/>
                <w:bCs/>
                <w:sz w:val="36"/>
                <w:szCs w:val="36"/>
                <w:u w:val="none" w:color="auto"/>
                <w:lang w:val="en-US" w:eastAsia="zh-CN"/>
              </w:rPr>
              <w:t>铜仁职业技术大学</w:t>
            </w:r>
          </w:p>
        </w:tc>
        <w:tc>
          <w:tcPr>
            <w:tcW w:w="7750" w:type="dxa"/>
            <w:gridSpan w:val="2"/>
            <w:tcBorders>
              <w:top w:val="nil"/>
              <w:left w:val="nil"/>
              <w:bottom w:val="nil"/>
              <w:right w:val="nil"/>
            </w:tcBorders>
            <w:noWrap w:val="0"/>
            <w:vAlign w:val="center"/>
          </w:tcPr>
          <w:p w14:paraId="4491A9D8">
            <w:pPr>
              <w:jc w:val="center"/>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现代畜牧、茶叶生产与加工技术、设施园艺</w:t>
            </w:r>
          </w:p>
        </w:tc>
      </w:tr>
      <w:tr w14:paraId="532E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noWrap w:val="0"/>
            <w:vAlign w:val="center"/>
          </w:tcPr>
          <w:p w14:paraId="03AB9381">
            <w:pPr>
              <w:jc w:val="left"/>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贵州电子信息职业技术学院</w:t>
            </w:r>
          </w:p>
        </w:tc>
        <w:tc>
          <w:tcPr>
            <w:tcW w:w="7750" w:type="dxa"/>
            <w:gridSpan w:val="2"/>
            <w:tcBorders>
              <w:top w:val="nil"/>
              <w:left w:val="nil"/>
              <w:bottom w:val="nil"/>
              <w:right w:val="nil"/>
            </w:tcBorders>
            <w:noWrap w:val="0"/>
            <w:vAlign w:val="center"/>
          </w:tcPr>
          <w:p w14:paraId="67588768">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机电一体化、数字化设计与制造技术、</w:t>
            </w:r>
          </w:p>
          <w:p w14:paraId="46B783C8">
            <w:pPr>
              <w:jc w:val="center"/>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工业机器人技术、大数据技术</w:t>
            </w:r>
          </w:p>
        </w:tc>
      </w:tr>
      <w:tr w14:paraId="4097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noWrap w:val="0"/>
            <w:vAlign w:val="center"/>
          </w:tcPr>
          <w:p w14:paraId="3131AB44">
            <w:pPr>
              <w:jc w:val="left"/>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贵州工业职业技术学院</w:t>
            </w:r>
          </w:p>
        </w:tc>
        <w:tc>
          <w:tcPr>
            <w:tcW w:w="7750" w:type="dxa"/>
            <w:gridSpan w:val="2"/>
            <w:tcBorders>
              <w:top w:val="nil"/>
              <w:left w:val="nil"/>
              <w:bottom w:val="nil"/>
              <w:right w:val="nil"/>
            </w:tcBorders>
            <w:noWrap w:val="0"/>
            <w:vAlign w:val="center"/>
          </w:tcPr>
          <w:p w14:paraId="01383F30">
            <w:pPr>
              <w:jc w:val="center"/>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化工总控工、化学检验员、特种设备检验检测工程技术人员、电工、仪器仪表工程技术人员</w:t>
            </w:r>
          </w:p>
        </w:tc>
      </w:tr>
      <w:tr w14:paraId="6DB2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noWrap w:val="0"/>
            <w:vAlign w:val="center"/>
          </w:tcPr>
          <w:p w14:paraId="43582B2B">
            <w:pPr>
              <w:jc w:val="left"/>
              <w:rPr>
                <w:rFonts w:hint="default" w:ascii="仿宋_GB2312" w:hAnsi="仿宋_GB2312" w:eastAsia="仿宋_GB2312" w:cs="仿宋_GB2312"/>
                <w:b/>
                <w:bCs/>
                <w:sz w:val="36"/>
                <w:szCs w:val="36"/>
                <w:u w:val="none" w:color="auto"/>
                <w:lang w:val="en-US"/>
              </w:rPr>
            </w:pPr>
            <w:r>
              <w:rPr>
                <w:rFonts w:hint="eastAsia" w:ascii="仿宋_GB2312" w:hAnsi="仿宋_GB2312" w:eastAsia="仿宋_GB2312" w:cs="仿宋_GB2312"/>
                <w:b/>
                <w:bCs/>
                <w:sz w:val="36"/>
                <w:szCs w:val="36"/>
                <w:u w:val="none" w:color="auto"/>
                <w:lang w:val="en-US" w:eastAsia="zh-CN"/>
              </w:rPr>
              <w:t>贵州装备制造职业学院</w:t>
            </w:r>
          </w:p>
        </w:tc>
        <w:tc>
          <w:tcPr>
            <w:tcW w:w="7750" w:type="dxa"/>
            <w:gridSpan w:val="2"/>
            <w:tcBorders>
              <w:top w:val="nil"/>
              <w:left w:val="nil"/>
              <w:bottom w:val="nil"/>
              <w:right w:val="nil"/>
            </w:tcBorders>
            <w:noWrap w:val="0"/>
            <w:vAlign w:val="center"/>
          </w:tcPr>
          <w:p w14:paraId="63F0BC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多工序数控机床操作调整工、增材制造设备操作员、智能制造工程技术人员</w:t>
            </w:r>
          </w:p>
        </w:tc>
      </w:tr>
      <w:tr w14:paraId="6D0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2" w:type="dxa"/>
            <w:tcBorders>
              <w:top w:val="nil"/>
              <w:left w:val="nil"/>
              <w:bottom w:val="nil"/>
              <w:right w:val="nil"/>
            </w:tcBorders>
            <w:noWrap w:val="0"/>
            <w:vAlign w:val="center"/>
          </w:tcPr>
          <w:p w14:paraId="06800A08">
            <w:pPr>
              <w:jc w:val="left"/>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毕节市第一技工学校</w:t>
            </w:r>
          </w:p>
        </w:tc>
        <w:tc>
          <w:tcPr>
            <w:tcW w:w="7750" w:type="dxa"/>
            <w:gridSpan w:val="2"/>
            <w:tcBorders>
              <w:top w:val="nil"/>
              <w:left w:val="nil"/>
              <w:bottom w:val="nil"/>
              <w:right w:val="nil"/>
            </w:tcBorders>
            <w:noWrap w:val="0"/>
            <w:vAlign w:val="center"/>
          </w:tcPr>
          <w:p w14:paraId="20CA0096">
            <w:pPr>
              <w:jc w:val="center"/>
              <w:rPr>
                <w:rFonts w:hint="default"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家政、养老</w:t>
            </w:r>
          </w:p>
        </w:tc>
      </w:tr>
      <w:tr w14:paraId="00AF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3392" w:type="dxa"/>
            <w:gridSpan w:val="3"/>
            <w:tcBorders>
              <w:top w:val="nil"/>
              <w:left w:val="nil"/>
              <w:bottom w:val="nil"/>
              <w:right w:val="nil"/>
            </w:tcBorders>
            <w:noWrap w:val="0"/>
            <w:vAlign w:val="top"/>
          </w:tcPr>
          <w:p w14:paraId="4999C857">
            <w:pPr>
              <w:jc w:val="both"/>
              <w:rPr>
                <w:rFonts w:hint="eastAsia" w:ascii="仿宋_GB2312" w:hAnsi="仿宋_GB2312" w:eastAsia="仿宋_GB2312" w:cs="仿宋_GB2312"/>
                <w:b/>
                <w:bCs/>
                <w:sz w:val="36"/>
                <w:szCs w:val="36"/>
                <w:u w:val="none" w:color="auto"/>
                <w:lang w:val="en-US" w:eastAsia="zh-CN"/>
              </w:rPr>
            </w:pPr>
            <w:r>
              <w:rPr>
                <w:rFonts w:hint="eastAsia" w:ascii="黑体" w:hAnsi="黑体" w:eastAsia="黑体" w:cs="黑体"/>
                <w:b/>
                <w:bCs/>
                <w:sz w:val="36"/>
                <w:szCs w:val="36"/>
                <w:u w:val="none" w:color="auto"/>
                <w:lang w:val="en-US" w:eastAsia="zh-CN"/>
              </w:rPr>
              <w:t>二、推荐评审国家级技能大师工作室（5个）</w:t>
            </w:r>
          </w:p>
        </w:tc>
      </w:tr>
      <w:tr w14:paraId="7ADF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noWrap w:val="0"/>
            <w:vAlign w:val="center"/>
          </w:tcPr>
          <w:p w14:paraId="483F6233">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单  位</w:t>
            </w:r>
          </w:p>
        </w:tc>
        <w:tc>
          <w:tcPr>
            <w:tcW w:w="3645" w:type="dxa"/>
            <w:tcBorders>
              <w:top w:val="nil"/>
              <w:left w:val="nil"/>
              <w:bottom w:val="nil"/>
              <w:right w:val="nil"/>
            </w:tcBorders>
            <w:noWrap w:val="0"/>
            <w:vAlign w:val="center"/>
          </w:tcPr>
          <w:p w14:paraId="18BF9E75">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领办人</w:t>
            </w:r>
          </w:p>
        </w:tc>
        <w:tc>
          <w:tcPr>
            <w:tcW w:w="4105" w:type="dxa"/>
            <w:tcBorders>
              <w:top w:val="nil"/>
              <w:left w:val="nil"/>
              <w:bottom w:val="nil"/>
              <w:right w:val="nil"/>
            </w:tcBorders>
            <w:noWrap w:val="0"/>
            <w:vAlign w:val="center"/>
          </w:tcPr>
          <w:p w14:paraId="79B9AA9D">
            <w:pPr>
              <w:jc w:val="center"/>
              <w:rPr>
                <w:rFonts w:hint="default"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申报工种</w:t>
            </w:r>
          </w:p>
        </w:tc>
      </w:tr>
      <w:tr w14:paraId="3C46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shd w:val="clear" w:color="auto" w:fill="auto"/>
            <w:noWrap w:val="0"/>
            <w:vAlign w:val="top"/>
          </w:tcPr>
          <w:p w14:paraId="599B0574">
            <w:pPr>
              <w:jc w:val="left"/>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贵州电子信息职业技术学院</w:t>
            </w:r>
          </w:p>
        </w:tc>
        <w:tc>
          <w:tcPr>
            <w:tcW w:w="3645" w:type="dxa"/>
            <w:tcBorders>
              <w:top w:val="nil"/>
              <w:left w:val="nil"/>
              <w:bottom w:val="nil"/>
              <w:right w:val="nil"/>
            </w:tcBorders>
            <w:shd w:val="clear" w:color="auto" w:fill="auto"/>
            <w:noWrap w:val="0"/>
            <w:vAlign w:val="center"/>
          </w:tcPr>
          <w:p w14:paraId="393AAF25">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陈安武（高级技师）</w:t>
            </w:r>
          </w:p>
        </w:tc>
        <w:tc>
          <w:tcPr>
            <w:tcW w:w="4105" w:type="dxa"/>
            <w:tcBorders>
              <w:top w:val="nil"/>
              <w:left w:val="nil"/>
              <w:bottom w:val="nil"/>
              <w:right w:val="nil"/>
            </w:tcBorders>
            <w:shd w:val="clear" w:color="auto" w:fill="auto"/>
            <w:noWrap w:val="0"/>
            <w:vAlign w:val="center"/>
          </w:tcPr>
          <w:p w14:paraId="0EE72BAB">
            <w:pPr>
              <w:jc w:val="center"/>
              <w:rPr>
                <w:rFonts w:hint="default"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电工</w:t>
            </w:r>
          </w:p>
        </w:tc>
      </w:tr>
      <w:tr w14:paraId="676B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shd w:val="clear" w:color="auto" w:fill="auto"/>
            <w:noWrap w:val="0"/>
            <w:vAlign w:val="center"/>
          </w:tcPr>
          <w:p w14:paraId="60745866">
            <w:pPr>
              <w:jc w:val="center"/>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贵州电网有限责任公司兴义供电局</w:t>
            </w:r>
          </w:p>
        </w:tc>
        <w:tc>
          <w:tcPr>
            <w:tcW w:w="3645" w:type="dxa"/>
            <w:tcBorders>
              <w:top w:val="nil"/>
              <w:left w:val="nil"/>
              <w:bottom w:val="nil"/>
              <w:right w:val="nil"/>
            </w:tcBorders>
            <w:shd w:val="clear" w:color="auto" w:fill="auto"/>
            <w:noWrap w:val="0"/>
            <w:vAlign w:val="center"/>
          </w:tcPr>
          <w:p w14:paraId="50FCAD1A">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龙福刚（特级技师）</w:t>
            </w:r>
          </w:p>
        </w:tc>
        <w:tc>
          <w:tcPr>
            <w:tcW w:w="4105" w:type="dxa"/>
            <w:tcBorders>
              <w:top w:val="nil"/>
              <w:left w:val="nil"/>
              <w:bottom w:val="nil"/>
              <w:right w:val="nil"/>
            </w:tcBorders>
            <w:shd w:val="clear" w:color="auto" w:fill="auto"/>
            <w:noWrap w:val="0"/>
            <w:vAlign w:val="center"/>
          </w:tcPr>
          <w:p w14:paraId="526AC25C">
            <w:pPr>
              <w:jc w:val="center"/>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其他电力、热力、气体、水生产和输配人员</w:t>
            </w:r>
          </w:p>
        </w:tc>
      </w:tr>
      <w:tr w14:paraId="7C96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2" w:type="dxa"/>
            <w:tcBorders>
              <w:top w:val="nil"/>
              <w:left w:val="nil"/>
              <w:bottom w:val="nil"/>
              <w:right w:val="nil"/>
            </w:tcBorders>
            <w:shd w:val="clear" w:color="auto" w:fill="auto"/>
            <w:noWrap/>
            <w:vAlign w:val="top"/>
          </w:tcPr>
          <w:p w14:paraId="1CDA4CB8">
            <w:pPr>
              <w:jc w:val="left"/>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贵州航天风华精密设备有限公司</w:t>
            </w:r>
          </w:p>
        </w:tc>
        <w:tc>
          <w:tcPr>
            <w:tcW w:w="3645" w:type="dxa"/>
            <w:tcBorders>
              <w:top w:val="nil"/>
              <w:left w:val="nil"/>
              <w:bottom w:val="nil"/>
              <w:right w:val="nil"/>
            </w:tcBorders>
            <w:shd w:val="clear" w:color="auto" w:fill="auto"/>
            <w:noWrap w:val="0"/>
            <w:vAlign w:val="center"/>
          </w:tcPr>
          <w:p w14:paraId="63DBBA41">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赵  雷（高级技师）</w:t>
            </w:r>
          </w:p>
        </w:tc>
        <w:tc>
          <w:tcPr>
            <w:tcW w:w="4105" w:type="dxa"/>
            <w:tcBorders>
              <w:top w:val="nil"/>
              <w:left w:val="nil"/>
              <w:bottom w:val="nil"/>
              <w:right w:val="nil"/>
            </w:tcBorders>
            <w:shd w:val="clear" w:color="auto" w:fill="auto"/>
            <w:noWrap w:val="0"/>
            <w:vAlign w:val="center"/>
          </w:tcPr>
          <w:p w14:paraId="663C0A10">
            <w:pPr>
              <w:jc w:val="center"/>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焊工</w:t>
            </w:r>
          </w:p>
        </w:tc>
      </w:tr>
      <w:tr w14:paraId="12B2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shd w:val="clear" w:color="auto" w:fill="auto"/>
            <w:noWrap/>
            <w:vAlign w:val="top"/>
          </w:tcPr>
          <w:p w14:paraId="09C59BCB">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中铁五局集团有限公司</w:t>
            </w:r>
          </w:p>
        </w:tc>
        <w:tc>
          <w:tcPr>
            <w:tcW w:w="3645" w:type="dxa"/>
            <w:tcBorders>
              <w:top w:val="nil"/>
              <w:left w:val="nil"/>
              <w:bottom w:val="nil"/>
              <w:right w:val="nil"/>
            </w:tcBorders>
            <w:shd w:val="clear" w:color="auto" w:fill="auto"/>
            <w:noWrap w:val="0"/>
            <w:vAlign w:val="center"/>
          </w:tcPr>
          <w:p w14:paraId="4F9FDF52">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张  慧（高级技师）</w:t>
            </w:r>
          </w:p>
        </w:tc>
        <w:tc>
          <w:tcPr>
            <w:tcW w:w="4105" w:type="dxa"/>
            <w:tcBorders>
              <w:top w:val="nil"/>
              <w:left w:val="nil"/>
              <w:bottom w:val="nil"/>
              <w:right w:val="nil"/>
            </w:tcBorders>
            <w:shd w:val="clear" w:color="auto" w:fill="auto"/>
            <w:noWrap w:val="0"/>
            <w:vAlign w:val="center"/>
          </w:tcPr>
          <w:p w14:paraId="14D7135C">
            <w:pPr>
              <w:jc w:val="center"/>
              <w:rPr>
                <w:rFonts w:hint="default" w:ascii="仿宋_GB2312" w:hAnsi="仿宋_GB2312" w:eastAsia="仿宋_GB2312" w:cs="仿宋_GB2312"/>
                <w:b/>
                <w:bCs/>
                <w:kern w:val="2"/>
                <w:sz w:val="36"/>
                <w:szCs w:val="36"/>
                <w:u w:val="none" w:color="auto"/>
                <w:lang w:val="en-US" w:eastAsia="zh-CN" w:bidi="ar-SA"/>
              </w:rPr>
            </w:pPr>
            <w:r>
              <w:rPr>
                <w:rFonts w:hint="default" w:ascii="仿宋_GB2312" w:hAnsi="仿宋_GB2312" w:eastAsia="仿宋_GB2312" w:cs="仿宋_GB2312"/>
                <w:b/>
                <w:bCs/>
                <w:sz w:val="36"/>
                <w:szCs w:val="36"/>
                <w:u w:val="none" w:color="auto"/>
                <w:lang w:val="en-US" w:eastAsia="zh-CN"/>
              </w:rPr>
              <w:t>工程测量员</w:t>
            </w:r>
          </w:p>
        </w:tc>
      </w:tr>
      <w:tr w14:paraId="6DAF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shd w:val="clear" w:color="auto" w:fill="auto"/>
            <w:noWrap/>
            <w:vAlign w:val="top"/>
          </w:tcPr>
          <w:p w14:paraId="6756D1E4">
            <w:pPr>
              <w:jc w:val="left"/>
              <w:rPr>
                <w:rFonts w:hint="eastAsia" w:ascii="仿宋_GB2312" w:hAnsi="仿宋_GB2312" w:eastAsia="仿宋_GB2312" w:cs="仿宋_GB2312"/>
                <w:b/>
                <w:bCs/>
                <w:kern w:val="2"/>
                <w:sz w:val="36"/>
                <w:szCs w:val="36"/>
                <w:u w:val="none" w:color="auto"/>
                <w:lang w:val="en-US" w:eastAsia="zh-CN" w:bidi="ar-SA"/>
              </w:rPr>
            </w:pPr>
            <w:r>
              <w:rPr>
                <w:rFonts w:hint="eastAsia" w:ascii="仿宋_GB2312" w:hAnsi="仿宋_GB2312" w:eastAsia="仿宋_GB2312" w:cs="仿宋_GB2312"/>
                <w:b/>
                <w:bCs/>
                <w:sz w:val="36"/>
                <w:szCs w:val="36"/>
                <w:u w:val="none" w:color="auto"/>
                <w:lang w:val="en-US" w:eastAsia="zh-CN"/>
              </w:rPr>
              <w:t>赤水市牵手竹艺发展有限公司</w:t>
            </w:r>
          </w:p>
        </w:tc>
        <w:tc>
          <w:tcPr>
            <w:tcW w:w="3645" w:type="dxa"/>
            <w:tcBorders>
              <w:top w:val="nil"/>
              <w:left w:val="nil"/>
              <w:bottom w:val="nil"/>
              <w:right w:val="nil"/>
            </w:tcBorders>
            <w:shd w:val="clear" w:color="auto" w:fill="auto"/>
            <w:noWrap w:val="0"/>
            <w:vAlign w:val="center"/>
          </w:tcPr>
          <w:p w14:paraId="17B79163">
            <w:pPr>
              <w:jc w:val="center"/>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杨昌芹（高级技师）</w:t>
            </w:r>
          </w:p>
        </w:tc>
        <w:tc>
          <w:tcPr>
            <w:tcW w:w="4105" w:type="dxa"/>
            <w:tcBorders>
              <w:top w:val="nil"/>
              <w:left w:val="nil"/>
              <w:bottom w:val="nil"/>
              <w:right w:val="nil"/>
            </w:tcBorders>
            <w:shd w:val="clear" w:color="auto" w:fill="auto"/>
            <w:noWrap w:val="0"/>
            <w:vAlign w:val="center"/>
          </w:tcPr>
          <w:p w14:paraId="0127CAD1">
            <w:pPr>
              <w:jc w:val="center"/>
              <w:rPr>
                <w:rFonts w:hint="default" w:ascii="仿宋_GB2312" w:hAnsi="仿宋_GB2312" w:eastAsia="仿宋_GB2312" w:cs="仿宋_GB2312"/>
                <w:b/>
                <w:bCs/>
                <w:kern w:val="2"/>
                <w:sz w:val="36"/>
                <w:szCs w:val="36"/>
                <w:u w:val="none" w:color="auto"/>
                <w:lang w:val="en-US" w:eastAsia="zh-CN" w:bidi="ar-SA"/>
              </w:rPr>
            </w:pPr>
            <w:r>
              <w:rPr>
                <w:rFonts w:hint="default" w:ascii="仿宋_GB2312" w:hAnsi="仿宋_GB2312" w:eastAsia="仿宋_GB2312" w:cs="仿宋_GB2312"/>
                <w:b/>
                <w:bCs/>
                <w:sz w:val="36"/>
                <w:szCs w:val="36"/>
                <w:u w:val="none" w:color="auto"/>
                <w:lang w:val="en-US" w:eastAsia="zh-CN"/>
              </w:rPr>
              <w:t>工艺美术品设计师</w:t>
            </w:r>
          </w:p>
        </w:tc>
      </w:tr>
      <w:tr w14:paraId="04B0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642" w:type="dxa"/>
            <w:tcBorders>
              <w:top w:val="nil"/>
              <w:left w:val="nil"/>
              <w:bottom w:val="nil"/>
              <w:right w:val="nil"/>
            </w:tcBorders>
            <w:shd w:val="clear" w:color="auto" w:fill="auto"/>
            <w:noWrap/>
            <w:vAlign w:val="top"/>
          </w:tcPr>
          <w:p w14:paraId="1E786A8B">
            <w:pPr>
              <w:jc w:val="left"/>
              <w:rPr>
                <w:rFonts w:hint="eastAsia" w:ascii="仿宋_GB2312" w:hAnsi="仿宋_GB2312" w:eastAsia="仿宋_GB2312" w:cs="仿宋_GB2312"/>
                <w:b/>
                <w:bCs/>
                <w:kern w:val="2"/>
                <w:sz w:val="36"/>
                <w:szCs w:val="36"/>
                <w:u w:val="none" w:color="auto"/>
                <w:lang w:val="en-US" w:eastAsia="zh-CN" w:bidi="ar-SA"/>
              </w:rPr>
            </w:pPr>
          </w:p>
        </w:tc>
        <w:tc>
          <w:tcPr>
            <w:tcW w:w="3645" w:type="dxa"/>
            <w:tcBorders>
              <w:top w:val="nil"/>
              <w:left w:val="nil"/>
              <w:bottom w:val="nil"/>
              <w:right w:val="nil"/>
            </w:tcBorders>
            <w:shd w:val="clear" w:color="auto" w:fill="auto"/>
            <w:noWrap w:val="0"/>
            <w:vAlign w:val="center"/>
          </w:tcPr>
          <w:p w14:paraId="54344D22">
            <w:pPr>
              <w:jc w:val="center"/>
              <w:rPr>
                <w:rFonts w:hint="eastAsia" w:ascii="仿宋_GB2312" w:hAnsi="仿宋_GB2312" w:eastAsia="仿宋_GB2312" w:cs="仿宋_GB2312"/>
                <w:b/>
                <w:bCs/>
                <w:kern w:val="2"/>
                <w:sz w:val="36"/>
                <w:szCs w:val="36"/>
                <w:u w:val="none" w:color="auto"/>
                <w:lang w:val="en-US" w:eastAsia="zh-CN" w:bidi="ar-SA"/>
              </w:rPr>
            </w:pPr>
          </w:p>
        </w:tc>
        <w:tc>
          <w:tcPr>
            <w:tcW w:w="4105" w:type="dxa"/>
            <w:tcBorders>
              <w:top w:val="nil"/>
              <w:left w:val="nil"/>
              <w:bottom w:val="nil"/>
              <w:right w:val="nil"/>
            </w:tcBorders>
            <w:shd w:val="clear" w:color="auto" w:fill="auto"/>
            <w:noWrap w:val="0"/>
            <w:vAlign w:val="center"/>
          </w:tcPr>
          <w:p w14:paraId="58EE1BFE">
            <w:pPr>
              <w:jc w:val="center"/>
              <w:rPr>
                <w:rFonts w:hint="eastAsia" w:ascii="仿宋_GB2312" w:hAnsi="仿宋_GB2312" w:eastAsia="仿宋_GB2312" w:cs="仿宋_GB2312"/>
                <w:b/>
                <w:bCs/>
                <w:kern w:val="2"/>
                <w:sz w:val="36"/>
                <w:szCs w:val="36"/>
                <w:u w:val="none" w:color="auto"/>
                <w:lang w:val="en-US" w:eastAsia="zh-CN" w:bidi="ar-SA"/>
              </w:rPr>
            </w:pPr>
          </w:p>
        </w:tc>
      </w:tr>
    </w:tbl>
    <w:p w14:paraId="18E1D15B">
      <w:pPr>
        <w:numPr>
          <w:ilvl w:val="0"/>
          <w:numId w:val="0"/>
        </w:numPr>
        <w:jc w:val="left"/>
        <w:rPr>
          <w:rFonts w:hint="eastAsia" w:ascii="黑体" w:hAnsi="黑体" w:eastAsia="黑体" w:cs="黑体"/>
          <w:b/>
          <w:bCs w:val="0"/>
          <w:i w:val="0"/>
          <w:snapToGrid/>
          <w:color w:val="auto"/>
          <w:spacing w:val="0"/>
          <w:sz w:val="32"/>
          <w:u w:val="none" w:color="auto"/>
          <w:lang w:val="en-US" w:eastAsia="zh-CN"/>
        </w:rPr>
      </w:pPr>
    </w:p>
    <w:p w14:paraId="2A62C35D">
      <w:pPr>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outlineLvl w:val="9"/>
        <w:rPr>
          <w:rStyle w:val="17"/>
          <w:rFonts w:hint="eastAsia" w:ascii="黑体" w:hAnsi="黑体" w:eastAsia="黑体" w:cs="黑体"/>
          <w:b/>
          <w:bCs/>
          <w:color w:val="auto"/>
          <w:spacing w:val="-6"/>
          <w:kern w:val="0"/>
          <w:sz w:val="32"/>
          <w:szCs w:val="32"/>
          <w:u w:val="none" w:color="auto"/>
          <w:lang w:val="en-US" w:eastAsia="zh-CN" w:bidi="ar"/>
        </w:rPr>
      </w:pPr>
    </w:p>
    <w:p w14:paraId="175758F3">
      <w:pPr>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outlineLvl w:val="9"/>
        <w:rPr>
          <w:rStyle w:val="17"/>
          <w:rFonts w:hint="eastAsia" w:ascii="黑体" w:hAnsi="黑体" w:eastAsia="黑体" w:cs="黑体"/>
          <w:b/>
          <w:bCs/>
          <w:color w:val="auto"/>
          <w:spacing w:val="-6"/>
          <w:kern w:val="0"/>
          <w:sz w:val="32"/>
          <w:szCs w:val="32"/>
          <w:u w:val="none" w:color="auto"/>
          <w:lang w:val="en-US" w:eastAsia="zh-CN" w:bidi="ar"/>
        </w:rPr>
      </w:pPr>
    </w:p>
    <w:p w14:paraId="09DD092A">
      <w:pPr>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outlineLvl w:val="9"/>
        <w:rPr>
          <w:rStyle w:val="17"/>
          <w:rFonts w:hint="default" w:ascii="黑体" w:hAnsi="黑体" w:eastAsia="黑体" w:cs="黑体"/>
          <w:b/>
          <w:bCs/>
          <w:color w:val="auto"/>
          <w:spacing w:val="-6"/>
          <w:kern w:val="0"/>
          <w:sz w:val="32"/>
          <w:szCs w:val="32"/>
          <w:u w:val="none" w:color="auto"/>
          <w:lang w:val="en-US" w:eastAsia="zh-CN" w:bidi="ar"/>
        </w:rPr>
      </w:pPr>
      <w:r>
        <w:rPr>
          <w:rStyle w:val="17"/>
          <w:rFonts w:hint="eastAsia" w:ascii="黑体" w:hAnsi="黑体" w:eastAsia="黑体" w:cs="黑体"/>
          <w:b/>
          <w:bCs/>
          <w:color w:val="auto"/>
          <w:spacing w:val="-6"/>
          <w:kern w:val="0"/>
          <w:sz w:val="32"/>
          <w:szCs w:val="32"/>
          <w:u w:val="none" w:color="auto"/>
          <w:lang w:val="en-US" w:eastAsia="zh-CN" w:bidi="ar"/>
        </w:rPr>
        <w:t>附件2</w:t>
      </w:r>
    </w:p>
    <w:p w14:paraId="51D65519">
      <w:pPr>
        <w:pStyle w:val="4"/>
        <w:rPr>
          <w:rStyle w:val="17"/>
          <w:rFonts w:hint="eastAsia"/>
          <w:b w:val="0"/>
          <w:bCs w:val="0"/>
          <w:color w:val="000000"/>
          <w:spacing w:val="0"/>
          <w:kern w:val="2"/>
          <w:sz w:val="21"/>
          <w:szCs w:val="24"/>
          <w:u w:val="none" w:color="auto"/>
          <w:lang w:val="en-US" w:eastAsia="zh-CN" w:bidi="ar"/>
        </w:rPr>
      </w:pPr>
    </w:p>
    <w:p w14:paraId="49AEA3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2437" w:leftChars="342" w:right="0" w:hanging="1719" w:hangingChars="400"/>
        <w:jc w:val="center"/>
        <w:textAlignment w:val="auto"/>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pPr>
      <w:r>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t>2025年省级高技能人才培训基地和</w:t>
      </w:r>
    </w:p>
    <w:p w14:paraId="36050F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2437" w:leftChars="342" w:right="0" w:hanging="1719" w:hangingChars="400"/>
        <w:jc w:val="center"/>
        <w:textAlignment w:val="auto"/>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pPr>
      <w:r>
        <w:rPr>
          <w:rStyle w:val="17"/>
          <w:rFonts w:hint="eastAsia" w:ascii="方正小标宋简体" w:hAnsi="方正小标宋简体" w:eastAsia="方正小标宋简体" w:cs="方正小标宋简体"/>
          <w:b/>
          <w:bCs/>
          <w:color w:val="auto"/>
          <w:spacing w:val="-6"/>
          <w:kern w:val="0"/>
          <w:sz w:val="44"/>
          <w:szCs w:val="44"/>
          <w:u w:val="none" w:color="auto"/>
          <w:lang w:val="en-US" w:eastAsia="zh-CN" w:bidi="ar"/>
        </w:rPr>
        <w:t>技能大师工作室项目建议名单</w:t>
      </w:r>
    </w:p>
    <w:p w14:paraId="43031B78">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sz w:val="32"/>
          <w:szCs w:val="32"/>
          <w:u w:val="none" w:color="auto"/>
          <w:lang w:val="en-US" w:eastAsia="zh-CN"/>
        </w:rPr>
      </w:pPr>
      <w:r>
        <w:rPr>
          <w:rStyle w:val="17"/>
          <w:rFonts w:hint="eastAsia" w:ascii="方正小标宋简体" w:hAnsi="方正小标宋简体" w:eastAsia="方正小标宋简体" w:cs="方正小标宋简体"/>
          <w:b/>
          <w:bCs/>
          <w:color w:val="auto"/>
          <w:spacing w:val="-6"/>
          <w:kern w:val="0"/>
          <w:sz w:val="32"/>
          <w:szCs w:val="32"/>
          <w:u w:val="none" w:color="auto"/>
          <w:lang w:val="en-US" w:eastAsia="zh-CN" w:bidi="ar"/>
        </w:rPr>
        <w:t>（12个）</w:t>
      </w:r>
    </w:p>
    <w:tbl>
      <w:tblPr>
        <w:tblStyle w:val="9"/>
        <w:tblW w:w="13516"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1"/>
        <w:gridCol w:w="4225"/>
        <w:gridCol w:w="2800"/>
      </w:tblGrid>
      <w:tr w14:paraId="5ECE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3516" w:type="dxa"/>
            <w:gridSpan w:val="3"/>
            <w:tcBorders>
              <w:top w:val="nil"/>
              <w:left w:val="nil"/>
              <w:bottom w:val="nil"/>
              <w:right w:val="nil"/>
            </w:tcBorders>
            <w:noWrap w:val="0"/>
            <w:vAlign w:val="center"/>
          </w:tcPr>
          <w:p w14:paraId="47B4BDB0">
            <w:pPr>
              <w:jc w:val="left"/>
              <w:rPr>
                <w:rFonts w:hint="eastAsia" w:ascii="仿宋_GB2312" w:hAnsi="仿宋_GB2312" w:eastAsia="仿宋_GB2312" w:cs="仿宋_GB2312"/>
                <w:b/>
                <w:bCs/>
                <w:sz w:val="36"/>
                <w:szCs w:val="36"/>
                <w:u w:val="none" w:color="auto"/>
                <w:lang w:val="en-US" w:eastAsia="zh-CN"/>
              </w:rPr>
            </w:pPr>
            <w:r>
              <w:rPr>
                <w:rFonts w:hint="eastAsia" w:ascii="黑体" w:hAnsi="黑体" w:eastAsia="黑体" w:cs="黑体"/>
                <w:b/>
                <w:bCs/>
                <w:sz w:val="36"/>
                <w:szCs w:val="36"/>
                <w:u w:val="none" w:color="auto"/>
                <w:lang w:val="en-US" w:eastAsia="zh-CN"/>
              </w:rPr>
              <w:t>一、</w:t>
            </w:r>
            <w:bookmarkStart w:id="1" w:name="OLE_LINK7"/>
            <w:r>
              <w:rPr>
                <w:rFonts w:hint="eastAsia" w:ascii="黑体" w:hAnsi="黑体" w:eastAsia="黑体" w:cs="黑体"/>
                <w:b/>
                <w:bCs/>
                <w:sz w:val="36"/>
                <w:szCs w:val="36"/>
                <w:u w:val="none" w:color="auto"/>
                <w:lang w:val="en-US" w:eastAsia="zh-CN"/>
              </w:rPr>
              <w:t>评建省级高技能人才培训基地（2个）</w:t>
            </w:r>
            <w:bookmarkEnd w:id="1"/>
          </w:p>
        </w:tc>
      </w:tr>
      <w:tr w14:paraId="3D17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1" w:type="dxa"/>
            <w:tcBorders>
              <w:top w:val="nil"/>
              <w:left w:val="nil"/>
              <w:bottom w:val="nil"/>
              <w:right w:val="nil"/>
            </w:tcBorders>
            <w:noWrap w:val="0"/>
            <w:vAlign w:val="center"/>
          </w:tcPr>
          <w:p w14:paraId="07F1B7A8">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单  位</w:t>
            </w:r>
          </w:p>
        </w:tc>
        <w:tc>
          <w:tcPr>
            <w:tcW w:w="7025" w:type="dxa"/>
            <w:gridSpan w:val="2"/>
            <w:tcBorders>
              <w:top w:val="nil"/>
              <w:left w:val="nil"/>
              <w:bottom w:val="nil"/>
              <w:right w:val="nil"/>
            </w:tcBorders>
            <w:noWrap w:val="0"/>
            <w:vAlign w:val="center"/>
          </w:tcPr>
          <w:p w14:paraId="3AEEE97B">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申报工种</w:t>
            </w:r>
          </w:p>
        </w:tc>
      </w:tr>
      <w:tr w14:paraId="551F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noWrap w:val="0"/>
            <w:vAlign w:val="top"/>
          </w:tcPr>
          <w:p w14:paraId="2C2F6790">
            <w:pPr>
              <w:jc w:val="left"/>
              <w:rPr>
                <w:rFonts w:hint="eastAsia" w:ascii="仿宋_GB2312" w:hAnsi="仿宋_GB2312" w:eastAsia="仿宋_GB2312" w:cs="仿宋_GB2312"/>
                <w:b/>
                <w:bCs/>
                <w:sz w:val="36"/>
                <w:szCs w:val="36"/>
                <w:u w:val="none" w:color="auto"/>
              </w:rPr>
            </w:pPr>
            <w:r>
              <w:rPr>
                <w:rFonts w:hint="eastAsia" w:ascii="仿宋_GB2312" w:hAnsi="仿宋_GB2312" w:eastAsia="仿宋_GB2312" w:cs="仿宋_GB2312"/>
                <w:b/>
                <w:bCs/>
                <w:sz w:val="36"/>
                <w:szCs w:val="36"/>
                <w:u w:val="none" w:color="auto"/>
                <w:lang w:val="en-US" w:eastAsia="zh-CN"/>
              </w:rPr>
              <w:t>安顺技师学院</w:t>
            </w:r>
          </w:p>
        </w:tc>
        <w:tc>
          <w:tcPr>
            <w:tcW w:w="7025" w:type="dxa"/>
            <w:gridSpan w:val="2"/>
            <w:tcBorders>
              <w:top w:val="nil"/>
              <w:left w:val="nil"/>
              <w:bottom w:val="nil"/>
              <w:right w:val="nil"/>
            </w:tcBorders>
            <w:noWrap w:val="0"/>
            <w:vAlign w:val="center"/>
          </w:tcPr>
          <w:p w14:paraId="3F4D5073">
            <w:pPr>
              <w:jc w:val="center"/>
              <w:rPr>
                <w:rFonts w:hint="default" w:ascii="仿宋_GB2312" w:hAnsi="仿宋_GB2312" w:eastAsia="仿宋_GB2312" w:cs="仿宋_GB2312"/>
                <w:b/>
                <w:bCs/>
                <w:color w:val="FF0000"/>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旅游</w:t>
            </w:r>
          </w:p>
        </w:tc>
      </w:tr>
      <w:tr w14:paraId="3D77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noWrap w:val="0"/>
            <w:vAlign w:val="center"/>
          </w:tcPr>
          <w:p w14:paraId="56750BCF">
            <w:pPr>
              <w:jc w:val="both"/>
              <w:rPr>
                <w:rFonts w:hint="eastAsia" w:ascii="仿宋_GB2312" w:hAnsi="仿宋_GB2312" w:eastAsia="仿宋_GB2312" w:cs="仿宋_GB2312"/>
                <w:b/>
                <w:bCs/>
                <w:sz w:val="36"/>
                <w:szCs w:val="36"/>
                <w:u w:val="none" w:color="auto"/>
                <w:lang w:val="en-US" w:eastAsia="zh-CN"/>
              </w:rPr>
            </w:pPr>
            <w:bookmarkStart w:id="2" w:name="_GoBack"/>
            <w:r>
              <w:rPr>
                <w:rFonts w:hint="eastAsia" w:ascii="仿宋_GB2312" w:hAnsi="仿宋_GB2312" w:eastAsia="仿宋_GB2312" w:cs="仿宋_GB2312"/>
                <w:b/>
                <w:bCs/>
                <w:sz w:val="36"/>
                <w:szCs w:val="36"/>
                <w:u w:val="none" w:color="auto"/>
                <w:lang w:val="en-US" w:eastAsia="zh-CN"/>
              </w:rPr>
              <w:t>贵州航天技师学院</w:t>
            </w:r>
            <w:bookmarkEnd w:id="2"/>
          </w:p>
        </w:tc>
        <w:tc>
          <w:tcPr>
            <w:tcW w:w="7025" w:type="dxa"/>
            <w:gridSpan w:val="2"/>
            <w:tcBorders>
              <w:top w:val="nil"/>
              <w:left w:val="nil"/>
              <w:bottom w:val="nil"/>
              <w:right w:val="nil"/>
            </w:tcBorders>
            <w:noWrap w:val="0"/>
            <w:vAlign w:val="center"/>
          </w:tcPr>
          <w:p w14:paraId="66A27F5B">
            <w:pPr>
              <w:jc w:val="center"/>
              <w:rPr>
                <w:rFonts w:hint="eastAsia" w:ascii="仿宋_GB2312" w:hAnsi="仿宋_GB2312" w:eastAsia="仿宋_GB2312" w:cs="仿宋_GB2312"/>
                <w:b/>
                <w:bCs/>
                <w:color w:val="FF0000"/>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物联网应用技术、电子信息工程技术、现代通信技术</w:t>
            </w:r>
          </w:p>
        </w:tc>
      </w:tr>
      <w:tr w14:paraId="1DC4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3516" w:type="dxa"/>
            <w:gridSpan w:val="3"/>
            <w:tcBorders>
              <w:top w:val="nil"/>
              <w:left w:val="nil"/>
              <w:bottom w:val="nil"/>
              <w:right w:val="nil"/>
            </w:tcBorders>
            <w:noWrap w:val="0"/>
            <w:vAlign w:val="top"/>
          </w:tcPr>
          <w:p w14:paraId="2DA06D2A">
            <w:pPr>
              <w:jc w:val="both"/>
              <w:rPr>
                <w:rFonts w:hint="eastAsia" w:ascii="仿宋_GB2312" w:hAnsi="仿宋_GB2312" w:eastAsia="仿宋_GB2312" w:cs="仿宋_GB2312"/>
                <w:b/>
                <w:bCs/>
                <w:sz w:val="36"/>
                <w:szCs w:val="36"/>
                <w:u w:val="none" w:color="auto"/>
                <w:lang w:val="en-US" w:eastAsia="zh-CN"/>
              </w:rPr>
            </w:pPr>
            <w:r>
              <w:rPr>
                <w:rFonts w:hint="eastAsia" w:ascii="黑体" w:hAnsi="黑体" w:eastAsia="黑体" w:cs="黑体"/>
                <w:b/>
                <w:bCs/>
                <w:sz w:val="36"/>
                <w:szCs w:val="36"/>
                <w:u w:val="none" w:color="auto"/>
                <w:lang w:val="en-US" w:eastAsia="zh-CN"/>
              </w:rPr>
              <w:t>二、评建省级技能大师工作室（10个）</w:t>
            </w:r>
          </w:p>
        </w:tc>
      </w:tr>
      <w:tr w14:paraId="5102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noWrap w:val="0"/>
            <w:vAlign w:val="center"/>
          </w:tcPr>
          <w:p w14:paraId="5138D511">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单  位</w:t>
            </w:r>
          </w:p>
        </w:tc>
        <w:tc>
          <w:tcPr>
            <w:tcW w:w="4225" w:type="dxa"/>
            <w:tcBorders>
              <w:top w:val="nil"/>
              <w:left w:val="nil"/>
              <w:bottom w:val="nil"/>
              <w:right w:val="nil"/>
            </w:tcBorders>
            <w:noWrap w:val="0"/>
            <w:vAlign w:val="center"/>
          </w:tcPr>
          <w:p w14:paraId="3913C2FE">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领办人</w:t>
            </w:r>
          </w:p>
        </w:tc>
        <w:tc>
          <w:tcPr>
            <w:tcW w:w="2800" w:type="dxa"/>
            <w:tcBorders>
              <w:top w:val="nil"/>
              <w:left w:val="nil"/>
              <w:bottom w:val="nil"/>
              <w:right w:val="nil"/>
            </w:tcBorders>
            <w:noWrap w:val="0"/>
            <w:vAlign w:val="center"/>
          </w:tcPr>
          <w:p w14:paraId="40933848">
            <w:pPr>
              <w:jc w:val="center"/>
              <w:rPr>
                <w:rFonts w:hint="eastAsia" w:ascii="楷体_GB2312" w:hAnsi="楷体_GB2312" w:eastAsia="楷体_GB2312" w:cs="楷体_GB2312"/>
                <w:b/>
                <w:bCs/>
                <w:sz w:val="36"/>
                <w:szCs w:val="36"/>
                <w:u w:val="none" w:color="auto"/>
                <w:lang w:val="en-US" w:eastAsia="zh-CN"/>
              </w:rPr>
            </w:pPr>
            <w:r>
              <w:rPr>
                <w:rFonts w:hint="eastAsia" w:ascii="楷体_GB2312" w:hAnsi="楷体_GB2312" w:eastAsia="楷体_GB2312" w:cs="楷体_GB2312"/>
                <w:b/>
                <w:bCs/>
                <w:sz w:val="36"/>
                <w:szCs w:val="36"/>
                <w:u w:val="none" w:color="auto"/>
                <w:lang w:val="en-US" w:eastAsia="zh-CN"/>
              </w:rPr>
              <w:t>申报工种</w:t>
            </w:r>
          </w:p>
        </w:tc>
      </w:tr>
      <w:tr w14:paraId="030C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0"/>
            <w:vAlign w:val="center"/>
          </w:tcPr>
          <w:p w14:paraId="1E72BD46">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贵州习酒股份有限公司</w:t>
            </w:r>
          </w:p>
        </w:tc>
        <w:tc>
          <w:tcPr>
            <w:tcW w:w="4225" w:type="dxa"/>
            <w:tcBorders>
              <w:top w:val="nil"/>
              <w:left w:val="nil"/>
              <w:bottom w:val="nil"/>
              <w:right w:val="nil"/>
            </w:tcBorders>
            <w:shd w:val="clear" w:color="auto" w:fill="auto"/>
            <w:noWrap w:val="0"/>
            <w:vAlign w:val="center"/>
          </w:tcPr>
          <w:p w14:paraId="55921F06">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席德州（技师）</w:t>
            </w:r>
          </w:p>
        </w:tc>
        <w:tc>
          <w:tcPr>
            <w:tcW w:w="2800" w:type="dxa"/>
            <w:tcBorders>
              <w:top w:val="nil"/>
              <w:left w:val="nil"/>
              <w:bottom w:val="nil"/>
              <w:right w:val="nil"/>
            </w:tcBorders>
            <w:shd w:val="clear" w:color="auto" w:fill="auto"/>
            <w:noWrap w:val="0"/>
            <w:vAlign w:val="center"/>
          </w:tcPr>
          <w:p w14:paraId="1B58201F">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酒体设计师</w:t>
            </w:r>
          </w:p>
        </w:tc>
      </w:tr>
      <w:tr w14:paraId="4BE6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0"/>
            <w:vAlign w:val="center"/>
          </w:tcPr>
          <w:p w14:paraId="2A12A305">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威宁县高级技工学校</w:t>
            </w:r>
          </w:p>
        </w:tc>
        <w:tc>
          <w:tcPr>
            <w:tcW w:w="4225" w:type="dxa"/>
            <w:tcBorders>
              <w:top w:val="nil"/>
              <w:left w:val="nil"/>
              <w:bottom w:val="nil"/>
              <w:right w:val="nil"/>
            </w:tcBorders>
            <w:shd w:val="clear" w:color="auto" w:fill="auto"/>
            <w:noWrap w:val="0"/>
            <w:vAlign w:val="center"/>
          </w:tcPr>
          <w:p w14:paraId="0CAACF88">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陈丹（高级技师）</w:t>
            </w:r>
          </w:p>
        </w:tc>
        <w:tc>
          <w:tcPr>
            <w:tcW w:w="2800" w:type="dxa"/>
            <w:tcBorders>
              <w:top w:val="nil"/>
              <w:left w:val="nil"/>
              <w:bottom w:val="nil"/>
              <w:right w:val="nil"/>
            </w:tcBorders>
            <w:shd w:val="clear" w:color="auto" w:fill="auto"/>
            <w:noWrap w:val="0"/>
            <w:vAlign w:val="center"/>
          </w:tcPr>
          <w:p w14:paraId="7AA7473A">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养老护理员</w:t>
            </w:r>
          </w:p>
        </w:tc>
      </w:tr>
      <w:tr w14:paraId="58F7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491" w:type="dxa"/>
            <w:tcBorders>
              <w:top w:val="nil"/>
              <w:left w:val="nil"/>
              <w:bottom w:val="nil"/>
              <w:right w:val="nil"/>
            </w:tcBorders>
            <w:shd w:val="clear" w:color="auto" w:fill="auto"/>
            <w:noWrap/>
            <w:vAlign w:val="center"/>
          </w:tcPr>
          <w:p w14:paraId="12FF648F">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贵州航天电器股份有限公司</w:t>
            </w:r>
          </w:p>
        </w:tc>
        <w:tc>
          <w:tcPr>
            <w:tcW w:w="4225" w:type="dxa"/>
            <w:tcBorders>
              <w:top w:val="nil"/>
              <w:left w:val="nil"/>
              <w:bottom w:val="nil"/>
              <w:right w:val="nil"/>
            </w:tcBorders>
            <w:shd w:val="clear" w:color="auto" w:fill="auto"/>
            <w:noWrap w:val="0"/>
            <w:vAlign w:val="center"/>
          </w:tcPr>
          <w:p w14:paraId="1372848A">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李先强（特级技师）</w:t>
            </w:r>
          </w:p>
        </w:tc>
        <w:tc>
          <w:tcPr>
            <w:tcW w:w="2800" w:type="dxa"/>
            <w:tcBorders>
              <w:top w:val="nil"/>
              <w:left w:val="nil"/>
              <w:bottom w:val="nil"/>
              <w:right w:val="nil"/>
            </w:tcBorders>
            <w:shd w:val="clear" w:color="auto" w:fill="auto"/>
            <w:noWrap w:val="0"/>
            <w:vAlign w:val="center"/>
          </w:tcPr>
          <w:p w14:paraId="7749FE68">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铣工</w:t>
            </w:r>
          </w:p>
        </w:tc>
      </w:tr>
      <w:tr w14:paraId="5654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407227C9">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凤冈县中等职业学校</w:t>
            </w:r>
          </w:p>
        </w:tc>
        <w:tc>
          <w:tcPr>
            <w:tcW w:w="4225" w:type="dxa"/>
            <w:tcBorders>
              <w:top w:val="nil"/>
              <w:left w:val="nil"/>
              <w:bottom w:val="nil"/>
              <w:right w:val="nil"/>
            </w:tcBorders>
            <w:shd w:val="clear" w:color="auto" w:fill="auto"/>
            <w:noWrap w:val="0"/>
            <w:vAlign w:val="center"/>
          </w:tcPr>
          <w:p w14:paraId="006EA0EF">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冉琼（高级茶艺师）</w:t>
            </w:r>
          </w:p>
        </w:tc>
        <w:tc>
          <w:tcPr>
            <w:tcW w:w="2800" w:type="dxa"/>
            <w:tcBorders>
              <w:top w:val="nil"/>
              <w:left w:val="nil"/>
              <w:bottom w:val="nil"/>
              <w:right w:val="nil"/>
            </w:tcBorders>
            <w:shd w:val="clear" w:color="auto" w:fill="auto"/>
            <w:noWrap w:val="0"/>
            <w:vAlign w:val="center"/>
          </w:tcPr>
          <w:p w14:paraId="3EFC0D89">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茶艺师</w:t>
            </w:r>
          </w:p>
        </w:tc>
      </w:tr>
      <w:tr w14:paraId="62DB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1EF8F7B8">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红花岗区竹庄餐馆</w:t>
            </w:r>
          </w:p>
        </w:tc>
        <w:tc>
          <w:tcPr>
            <w:tcW w:w="4225" w:type="dxa"/>
            <w:tcBorders>
              <w:top w:val="nil"/>
              <w:left w:val="nil"/>
              <w:bottom w:val="nil"/>
              <w:right w:val="nil"/>
            </w:tcBorders>
            <w:shd w:val="clear" w:color="auto" w:fill="auto"/>
            <w:noWrap w:val="0"/>
            <w:vAlign w:val="center"/>
          </w:tcPr>
          <w:p w14:paraId="0FD8F30B">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饶维海（高级技师）</w:t>
            </w:r>
          </w:p>
        </w:tc>
        <w:tc>
          <w:tcPr>
            <w:tcW w:w="2800" w:type="dxa"/>
            <w:tcBorders>
              <w:top w:val="nil"/>
              <w:left w:val="nil"/>
              <w:bottom w:val="nil"/>
              <w:right w:val="nil"/>
            </w:tcBorders>
            <w:shd w:val="clear" w:color="auto" w:fill="auto"/>
            <w:noWrap w:val="0"/>
            <w:vAlign w:val="center"/>
          </w:tcPr>
          <w:p w14:paraId="6CF31554">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中式烹调师</w:t>
            </w:r>
          </w:p>
        </w:tc>
      </w:tr>
      <w:tr w14:paraId="131A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0575B00B">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贵州振华华联电子有限公司</w:t>
            </w:r>
          </w:p>
        </w:tc>
        <w:tc>
          <w:tcPr>
            <w:tcW w:w="4225" w:type="dxa"/>
            <w:tcBorders>
              <w:top w:val="nil"/>
              <w:left w:val="nil"/>
              <w:bottom w:val="nil"/>
              <w:right w:val="nil"/>
            </w:tcBorders>
            <w:shd w:val="clear" w:color="auto" w:fill="auto"/>
            <w:noWrap w:val="0"/>
            <w:vAlign w:val="center"/>
          </w:tcPr>
          <w:p w14:paraId="3C03ABB2">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张李军（技师）</w:t>
            </w:r>
          </w:p>
        </w:tc>
        <w:tc>
          <w:tcPr>
            <w:tcW w:w="2800" w:type="dxa"/>
            <w:tcBorders>
              <w:top w:val="nil"/>
              <w:left w:val="nil"/>
              <w:bottom w:val="nil"/>
              <w:right w:val="nil"/>
            </w:tcBorders>
            <w:shd w:val="clear" w:color="auto" w:fill="auto"/>
            <w:noWrap w:val="0"/>
            <w:vAlign w:val="center"/>
          </w:tcPr>
          <w:p w14:paraId="3A6A3EFB">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电工</w:t>
            </w:r>
          </w:p>
        </w:tc>
      </w:tr>
      <w:tr w14:paraId="74DE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380C3D4C">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安顺技师学院</w:t>
            </w:r>
          </w:p>
        </w:tc>
        <w:tc>
          <w:tcPr>
            <w:tcW w:w="4225" w:type="dxa"/>
            <w:tcBorders>
              <w:top w:val="nil"/>
              <w:left w:val="nil"/>
              <w:bottom w:val="nil"/>
              <w:right w:val="nil"/>
            </w:tcBorders>
            <w:shd w:val="clear" w:color="auto" w:fill="auto"/>
            <w:noWrap w:val="0"/>
            <w:vAlign w:val="center"/>
          </w:tcPr>
          <w:p w14:paraId="4E98643E">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张钺（技师）</w:t>
            </w:r>
          </w:p>
        </w:tc>
        <w:tc>
          <w:tcPr>
            <w:tcW w:w="2800" w:type="dxa"/>
            <w:tcBorders>
              <w:top w:val="nil"/>
              <w:left w:val="nil"/>
              <w:bottom w:val="nil"/>
              <w:right w:val="nil"/>
            </w:tcBorders>
            <w:shd w:val="clear" w:color="auto" w:fill="auto"/>
            <w:noWrap w:val="0"/>
            <w:vAlign w:val="center"/>
          </w:tcPr>
          <w:p w14:paraId="025F33D3">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茶叶加工工</w:t>
            </w:r>
          </w:p>
        </w:tc>
      </w:tr>
      <w:tr w14:paraId="4C80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6E4D7608">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黔西市原色有染非遗文化传播有限公司</w:t>
            </w:r>
          </w:p>
        </w:tc>
        <w:tc>
          <w:tcPr>
            <w:tcW w:w="4225" w:type="dxa"/>
            <w:tcBorders>
              <w:top w:val="nil"/>
              <w:left w:val="nil"/>
              <w:bottom w:val="nil"/>
              <w:right w:val="nil"/>
            </w:tcBorders>
            <w:shd w:val="clear" w:color="auto" w:fill="auto"/>
            <w:noWrap w:val="0"/>
            <w:vAlign w:val="center"/>
          </w:tcPr>
          <w:p w14:paraId="66538661">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彭艺（高级技师）</w:t>
            </w:r>
          </w:p>
        </w:tc>
        <w:tc>
          <w:tcPr>
            <w:tcW w:w="2800" w:type="dxa"/>
            <w:tcBorders>
              <w:top w:val="nil"/>
              <w:left w:val="nil"/>
              <w:bottom w:val="nil"/>
              <w:right w:val="nil"/>
            </w:tcBorders>
            <w:shd w:val="clear" w:color="auto" w:fill="auto"/>
            <w:noWrap w:val="0"/>
            <w:vAlign w:val="center"/>
          </w:tcPr>
          <w:p w14:paraId="59E6A59F">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工艺美术品制造人员</w:t>
            </w:r>
          </w:p>
        </w:tc>
      </w:tr>
      <w:tr w14:paraId="3AE0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0BA82FC9">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贵阳市交通技工学校</w:t>
            </w:r>
          </w:p>
        </w:tc>
        <w:tc>
          <w:tcPr>
            <w:tcW w:w="4225" w:type="dxa"/>
            <w:tcBorders>
              <w:top w:val="nil"/>
              <w:left w:val="nil"/>
              <w:bottom w:val="nil"/>
              <w:right w:val="nil"/>
            </w:tcBorders>
            <w:shd w:val="clear" w:color="auto" w:fill="auto"/>
            <w:noWrap w:val="0"/>
            <w:vAlign w:val="center"/>
          </w:tcPr>
          <w:p w14:paraId="24A51E9A">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汤达（高级技师）</w:t>
            </w:r>
          </w:p>
        </w:tc>
        <w:tc>
          <w:tcPr>
            <w:tcW w:w="2800" w:type="dxa"/>
            <w:tcBorders>
              <w:top w:val="nil"/>
              <w:left w:val="nil"/>
              <w:bottom w:val="nil"/>
              <w:right w:val="nil"/>
            </w:tcBorders>
            <w:shd w:val="clear" w:color="auto" w:fill="auto"/>
            <w:noWrap w:val="0"/>
            <w:vAlign w:val="center"/>
          </w:tcPr>
          <w:p w14:paraId="2B3AFB0F">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汽车维修工</w:t>
            </w:r>
          </w:p>
        </w:tc>
      </w:tr>
      <w:tr w14:paraId="6B99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center"/>
          </w:tcPr>
          <w:p w14:paraId="6C25C504">
            <w:pPr>
              <w:jc w:val="left"/>
              <w:rPr>
                <w:rFonts w:hint="eastAsia"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兴仁市民族职业技术学校</w:t>
            </w:r>
          </w:p>
        </w:tc>
        <w:tc>
          <w:tcPr>
            <w:tcW w:w="4225" w:type="dxa"/>
            <w:tcBorders>
              <w:top w:val="nil"/>
              <w:left w:val="nil"/>
              <w:bottom w:val="nil"/>
              <w:right w:val="nil"/>
            </w:tcBorders>
            <w:shd w:val="clear" w:color="auto" w:fill="auto"/>
            <w:noWrap w:val="0"/>
            <w:vAlign w:val="center"/>
          </w:tcPr>
          <w:p w14:paraId="197C619F">
            <w:pPr>
              <w:jc w:val="left"/>
              <w:rPr>
                <w:rFonts w:hint="eastAsia" w:ascii="仿宋_GB2312" w:hAnsi="仿宋_GB2312" w:eastAsia="仿宋_GB2312" w:cs="仿宋_GB2312"/>
                <w:b/>
                <w:bCs/>
                <w:sz w:val="36"/>
                <w:szCs w:val="36"/>
                <w:u w:val="none" w:color="auto"/>
                <w:lang w:val="en-US" w:eastAsia="zh-CN"/>
              </w:rPr>
            </w:pPr>
            <w:r>
              <w:rPr>
                <w:rFonts w:hint="eastAsia" w:ascii="仿宋_GB2312" w:hAnsi="仿宋_GB2312" w:eastAsia="仿宋_GB2312" w:cs="仿宋_GB2312"/>
                <w:b/>
                <w:bCs/>
                <w:sz w:val="36"/>
                <w:szCs w:val="36"/>
                <w:u w:val="none" w:color="auto"/>
                <w:lang w:val="en-US" w:eastAsia="zh-CN"/>
              </w:rPr>
              <w:t>彭文亮（技师）</w:t>
            </w:r>
          </w:p>
        </w:tc>
        <w:tc>
          <w:tcPr>
            <w:tcW w:w="2800" w:type="dxa"/>
            <w:tcBorders>
              <w:top w:val="nil"/>
              <w:left w:val="nil"/>
              <w:bottom w:val="nil"/>
              <w:right w:val="nil"/>
            </w:tcBorders>
            <w:shd w:val="clear" w:color="auto" w:fill="auto"/>
            <w:noWrap w:val="0"/>
            <w:vAlign w:val="center"/>
          </w:tcPr>
          <w:p w14:paraId="56BE4F5E">
            <w:pPr>
              <w:jc w:val="left"/>
              <w:rPr>
                <w:rFonts w:hint="default" w:ascii="仿宋_GB2312" w:hAnsi="仿宋_GB2312" w:eastAsia="仿宋_GB2312" w:cs="仿宋_GB2312"/>
                <w:b/>
                <w:bCs/>
                <w:sz w:val="36"/>
                <w:szCs w:val="36"/>
                <w:u w:val="none" w:color="auto"/>
                <w:lang w:val="en-US" w:eastAsia="zh-CN"/>
              </w:rPr>
            </w:pPr>
            <w:r>
              <w:rPr>
                <w:rFonts w:hint="default" w:ascii="仿宋_GB2312" w:hAnsi="仿宋_GB2312" w:eastAsia="仿宋_GB2312" w:cs="仿宋_GB2312"/>
                <w:b/>
                <w:bCs/>
                <w:sz w:val="36"/>
                <w:szCs w:val="36"/>
                <w:u w:val="none" w:color="auto"/>
                <w:lang w:val="en-US" w:eastAsia="zh-CN"/>
              </w:rPr>
              <w:t>汽车维修工</w:t>
            </w:r>
          </w:p>
        </w:tc>
      </w:tr>
      <w:tr w14:paraId="48EF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491" w:type="dxa"/>
            <w:tcBorders>
              <w:top w:val="nil"/>
              <w:left w:val="nil"/>
              <w:bottom w:val="nil"/>
              <w:right w:val="nil"/>
            </w:tcBorders>
            <w:shd w:val="clear" w:color="auto" w:fill="auto"/>
            <w:noWrap/>
            <w:vAlign w:val="top"/>
          </w:tcPr>
          <w:p w14:paraId="7CBBA6FD">
            <w:pPr>
              <w:jc w:val="left"/>
              <w:rPr>
                <w:rFonts w:hint="eastAsia" w:ascii="仿宋_GB2312" w:hAnsi="仿宋_GB2312" w:eastAsia="仿宋_GB2312" w:cs="仿宋_GB2312"/>
                <w:b/>
                <w:bCs/>
                <w:color w:val="FF0000"/>
                <w:kern w:val="2"/>
                <w:sz w:val="36"/>
                <w:szCs w:val="36"/>
                <w:u w:val="none" w:color="auto"/>
                <w:lang w:val="en-US" w:eastAsia="zh-CN" w:bidi="ar-SA"/>
              </w:rPr>
            </w:pPr>
          </w:p>
        </w:tc>
        <w:tc>
          <w:tcPr>
            <w:tcW w:w="4225" w:type="dxa"/>
            <w:tcBorders>
              <w:top w:val="nil"/>
              <w:left w:val="nil"/>
              <w:bottom w:val="nil"/>
              <w:right w:val="nil"/>
            </w:tcBorders>
            <w:shd w:val="clear" w:color="auto" w:fill="auto"/>
            <w:noWrap w:val="0"/>
            <w:vAlign w:val="center"/>
          </w:tcPr>
          <w:p w14:paraId="6087BC7B">
            <w:pPr>
              <w:jc w:val="center"/>
              <w:rPr>
                <w:rFonts w:hint="eastAsia" w:ascii="仿宋_GB2312" w:hAnsi="仿宋_GB2312" w:eastAsia="仿宋_GB2312" w:cs="仿宋_GB2312"/>
                <w:b/>
                <w:bCs/>
                <w:color w:val="FF0000"/>
                <w:kern w:val="2"/>
                <w:sz w:val="36"/>
                <w:szCs w:val="36"/>
                <w:u w:val="none" w:color="auto"/>
                <w:lang w:val="en-US" w:eastAsia="zh-CN" w:bidi="ar-SA"/>
              </w:rPr>
            </w:pPr>
          </w:p>
        </w:tc>
        <w:tc>
          <w:tcPr>
            <w:tcW w:w="2800" w:type="dxa"/>
            <w:tcBorders>
              <w:top w:val="nil"/>
              <w:left w:val="nil"/>
              <w:bottom w:val="nil"/>
              <w:right w:val="nil"/>
            </w:tcBorders>
            <w:shd w:val="clear" w:color="auto" w:fill="auto"/>
            <w:noWrap w:val="0"/>
            <w:vAlign w:val="center"/>
          </w:tcPr>
          <w:p w14:paraId="3D3A3592">
            <w:pPr>
              <w:jc w:val="center"/>
              <w:rPr>
                <w:rFonts w:hint="default" w:ascii="仿宋_GB2312" w:hAnsi="仿宋_GB2312" w:eastAsia="仿宋_GB2312" w:cs="仿宋_GB2312"/>
                <w:b/>
                <w:bCs/>
                <w:color w:val="FF0000"/>
                <w:kern w:val="2"/>
                <w:sz w:val="36"/>
                <w:szCs w:val="36"/>
                <w:u w:val="none" w:color="auto"/>
                <w:lang w:val="en-US" w:eastAsia="zh-CN" w:bidi="ar-SA"/>
              </w:rPr>
            </w:pPr>
          </w:p>
        </w:tc>
      </w:tr>
    </w:tbl>
    <w:p w14:paraId="6F7B6422">
      <w:pPr>
        <w:numPr>
          <w:ilvl w:val="0"/>
          <w:numId w:val="0"/>
        </w:numPr>
        <w:jc w:val="left"/>
        <w:rPr>
          <w:rFonts w:hint="eastAsia" w:ascii="黑体" w:hAnsi="黑体" w:eastAsia="黑体" w:cs="黑体"/>
          <w:b/>
          <w:bCs w:val="0"/>
          <w:i w:val="0"/>
          <w:snapToGrid/>
          <w:color w:val="auto"/>
          <w:spacing w:val="0"/>
          <w:sz w:val="32"/>
          <w:u w:val="none" w:color="auto"/>
          <w:lang w:val="en-US" w:eastAsia="zh-CN"/>
        </w:rPr>
      </w:pPr>
    </w:p>
    <w:p w14:paraId="5A64375F">
      <w:pPr>
        <w:numPr>
          <w:ilvl w:val="0"/>
          <w:numId w:val="0"/>
        </w:numPr>
        <w:jc w:val="left"/>
        <w:rPr>
          <w:rFonts w:hint="eastAsia" w:ascii="黑体" w:hAnsi="黑体" w:eastAsia="黑体" w:cs="黑体"/>
          <w:b/>
          <w:bCs w:val="0"/>
          <w:i w:val="0"/>
          <w:snapToGrid/>
          <w:color w:val="auto"/>
          <w:spacing w:val="0"/>
          <w:sz w:val="32"/>
          <w:u w:val="none" w:color="auto"/>
          <w:lang w:val="en-US" w:eastAsia="zh-CN"/>
        </w:rPr>
      </w:pPr>
    </w:p>
    <w:sectPr>
      <w:headerReference r:id="rId3" w:type="default"/>
      <w:footerReference r:id="rId4" w:type="default"/>
      <w:pgSz w:w="16838" w:h="11906" w:orient="landscape"/>
      <w:pgMar w:top="1587" w:right="2154" w:bottom="1474" w:left="1984" w:header="851" w:footer="992" w:gutter="0"/>
      <w:pgNumType w:fmt="numberInDash" w:start="5"/>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EB8F9-FF85-4C5C-8BC0-731D829B40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06FDDE74-3237-4568-8CA9-68D9B416AB7E}"/>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D986391E-1BFD-4C5B-8045-299AD26B4FD3}"/>
  </w:font>
  <w:font w:name="方正小标宋简体">
    <w:panose1 w:val="02000000000000000000"/>
    <w:charset w:val="86"/>
    <w:family w:val="auto"/>
    <w:pitch w:val="default"/>
    <w:sig w:usb0="00000001" w:usb1="08000000" w:usb2="00000000" w:usb3="00000000" w:csb0="00040000" w:csb1="00000000"/>
    <w:embedRegular r:id="rId4" w:fontKey="{A8DE2364-DF76-4692-A61A-70FCD42A7DD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F635">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CB1AE">
                          <w:pPr>
                            <w:pStyle w:val="6"/>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4CB1AE">
                    <w:pPr>
                      <w:pStyle w:val="6"/>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678E">
    <w:pPr>
      <w:pStyle w:val="7"/>
      <w:pBdr>
        <w:top w:val="none" w:color="auto" w:sz="0" w:space="31"/>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lvlText w:val="%1."/>
      <w:lvlJc w:val="left"/>
      <w:pPr>
        <w:tabs>
          <w:tab w:val="left" w:pos="786"/>
        </w:tabs>
        <w:ind w:left="284" w:firstLine="0"/>
      </w:pPr>
      <w:rPr>
        <w:rFonts w:hint="eastAsia"/>
        <w:color w:val="000000"/>
        <w:sz w:val="28"/>
        <w:szCs w:val="28"/>
      </w:rPr>
    </w:lvl>
    <w:lvl w:ilvl="1" w:tentative="0">
      <w:start w:val="1"/>
      <w:numFmt w:val="upperLetter"/>
      <w:pStyle w:val="2"/>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NTgwZmU5YjgyOWFkNTg3NDUxZThjZTQ2MTkzOTEifQ=="/>
  </w:docVars>
  <w:rsids>
    <w:rsidRoot w:val="203B6F46"/>
    <w:rsid w:val="02B90333"/>
    <w:rsid w:val="02F71389"/>
    <w:rsid w:val="033C49A3"/>
    <w:rsid w:val="03E26D3B"/>
    <w:rsid w:val="03E72E8F"/>
    <w:rsid w:val="041F3E99"/>
    <w:rsid w:val="05BD2012"/>
    <w:rsid w:val="05DB4F81"/>
    <w:rsid w:val="07F64E2B"/>
    <w:rsid w:val="0AB72AB4"/>
    <w:rsid w:val="0C3A6C95"/>
    <w:rsid w:val="0C592B2E"/>
    <w:rsid w:val="0D921D8F"/>
    <w:rsid w:val="0DC804DD"/>
    <w:rsid w:val="0EA86537"/>
    <w:rsid w:val="0FB968A1"/>
    <w:rsid w:val="11D02E86"/>
    <w:rsid w:val="12135469"/>
    <w:rsid w:val="13655154"/>
    <w:rsid w:val="13BD743A"/>
    <w:rsid w:val="145F2F5F"/>
    <w:rsid w:val="14DC6D01"/>
    <w:rsid w:val="14E90BA4"/>
    <w:rsid w:val="14FB277A"/>
    <w:rsid w:val="1738345D"/>
    <w:rsid w:val="19354729"/>
    <w:rsid w:val="1A06764D"/>
    <w:rsid w:val="1B6B5FFD"/>
    <w:rsid w:val="1CC655B2"/>
    <w:rsid w:val="1D7D233E"/>
    <w:rsid w:val="1DE92D3C"/>
    <w:rsid w:val="1DFD4365"/>
    <w:rsid w:val="1E3C53BF"/>
    <w:rsid w:val="1ECA4EA0"/>
    <w:rsid w:val="1FE54C68"/>
    <w:rsid w:val="203B6F46"/>
    <w:rsid w:val="20E9103E"/>
    <w:rsid w:val="223358E6"/>
    <w:rsid w:val="23FE4910"/>
    <w:rsid w:val="24FB7DC5"/>
    <w:rsid w:val="255E28B5"/>
    <w:rsid w:val="26473BAD"/>
    <w:rsid w:val="268C786C"/>
    <w:rsid w:val="27025719"/>
    <w:rsid w:val="2749750B"/>
    <w:rsid w:val="279803A0"/>
    <w:rsid w:val="2A84085A"/>
    <w:rsid w:val="2BE041B6"/>
    <w:rsid w:val="2C3B0C1C"/>
    <w:rsid w:val="2C482CB4"/>
    <w:rsid w:val="2CE43832"/>
    <w:rsid w:val="2D4454AD"/>
    <w:rsid w:val="2D5A3358"/>
    <w:rsid w:val="2D5B5CA4"/>
    <w:rsid w:val="2E692566"/>
    <w:rsid w:val="2EA17C2D"/>
    <w:rsid w:val="2EF912A2"/>
    <w:rsid w:val="2F45680A"/>
    <w:rsid w:val="305B3217"/>
    <w:rsid w:val="31072FC1"/>
    <w:rsid w:val="31350B00"/>
    <w:rsid w:val="32EBD29E"/>
    <w:rsid w:val="33A50520"/>
    <w:rsid w:val="346D0573"/>
    <w:rsid w:val="347D6A46"/>
    <w:rsid w:val="371024C4"/>
    <w:rsid w:val="386A5533"/>
    <w:rsid w:val="3882691D"/>
    <w:rsid w:val="39CD7B28"/>
    <w:rsid w:val="39F87399"/>
    <w:rsid w:val="3A592CA9"/>
    <w:rsid w:val="3B6D38B3"/>
    <w:rsid w:val="3BE92C13"/>
    <w:rsid w:val="3C552056"/>
    <w:rsid w:val="3CEA20BC"/>
    <w:rsid w:val="3E42660A"/>
    <w:rsid w:val="3FBE1A57"/>
    <w:rsid w:val="40041DC9"/>
    <w:rsid w:val="40534AFF"/>
    <w:rsid w:val="41B2528C"/>
    <w:rsid w:val="42D10E7F"/>
    <w:rsid w:val="43104F29"/>
    <w:rsid w:val="438029FE"/>
    <w:rsid w:val="43D420DD"/>
    <w:rsid w:val="44022968"/>
    <w:rsid w:val="459A4A00"/>
    <w:rsid w:val="460D74FE"/>
    <w:rsid w:val="47FE9DDE"/>
    <w:rsid w:val="482F5E51"/>
    <w:rsid w:val="48627FD5"/>
    <w:rsid w:val="48DF01C5"/>
    <w:rsid w:val="4CBB7FD5"/>
    <w:rsid w:val="4D7B35AF"/>
    <w:rsid w:val="4D8E6890"/>
    <w:rsid w:val="4F004000"/>
    <w:rsid w:val="4F3855EC"/>
    <w:rsid w:val="52E5168B"/>
    <w:rsid w:val="5510691C"/>
    <w:rsid w:val="5647190A"/>
    <w:rsid w:val="57353EAD"/>
    <w:rsid w:val="57F4EF13"/>
    <w:rsid w:val="58476489"/>
    <w:rsid w:val="58D8399B"/>
    <w:rsid w:val="59284923"/>
    <w:rsid w:val="59622AE1"/>
    <w:rsid w:val="5A012ABE"/>
    <w:rsid w:val="5A671AE4"/>
    <w:rsid w:val="5B5F2A71"/>
    <w:rsid w:val="5CFF533C"/>
    <w:rsid w:val="5D2B6790"/>
    <w:rsid w:val="5DDBD651"/>
    <w:rsid w:val="5DF72BB5"/>
    <w:rsid w:val="5F076D88"/>
    <w:rsid w:val="5F737880"/>
    <w:rsid w:val="5F7F40A6"/>
    <w:rsid w:val="5F8A6E73"/>
    <w:rsid w:val="5FAA7E06"/>
    <w:rsid w:val="5FFFE8D8"/>
    <w:rsid w:val="60615FF7"/>
    <w:rsid w:val="60DA3035"/>
    <w:rsid w:val="60ED3039"/>
    <w:rsid w:val="61CE1DDF"/>
    <w:rsid w:val="634A5158"/>
    <w:rsid w:val="63862972"/>
    <w:rsid w:val="64122457"/>
    <w:rsid w:val="66226DC0"/>
    <w:rsid w:val="66715A80"/>
    <w:rsid w:val="69681529"/>
    <w:rsid w:val="69D86C38"/>
    <w:rsid w:val="6A1032B5"/>
    <w:rsid w:val="6A7F509A"/>
    <w:rsid w:val="6B21560F"/>
    <w:rsid w:val="6B312B8B"/>
    <w:rsid w:val="6CF67BF9"/>
    <w:rsid w:val="6DDA3CC2"/>
    <w:rsid w:val="6FBFF6E4"/>
    <w:rsid w:val="70CC0E40"/>
    <w:rsid w:val="725575DC"/>
    <w:rsid w:val="7258197D"/>
    <w:rsid w:val="72DFA742"/>
    <w:rsid w:val="737B96B9"/>
    <w:rsid w:val="737D216F"/>
    <w:rsid w:val="746464FE"/>
    <w:rsid w:val="750E235A"/>
    <w:rsid w:val="753A7A60"/>
    <w:rsid w:val="754B57C9"/>
    <w:rsid w:val="762B1157"/>
    <w:rsid w:val="76FF0AC0"/>
    <w:rsid w:val="77FD079B"/>
    <w:rsid w:val="785B11FF"/>
    <w:rsid w:val="79A234E1"/>
    <w:rsid w:val="79BFB903"/>
    <w:rsid w:val="7AA634A2"/>
    <w:rsid w:val="7B0C7C6A"/>
    <w:rsid w:val="7CB7549E"/>
    <w:rsid w:val="7DE24BA4"/>
    <w:rsid w:val="7E3A462D"/>
    <w:rsid w:val="7E563EE3"/>
    <w:rsid w:val="7E867872"/>
    <w:rsid w:val="7EF74A1F"/>
    <w:rsid w:val="7F540E55"/>
    <w:rsid w:val="7F6FA25F"/>
    <w:rsid w:val="7F7F417C"/>
    <w:rsid w:val="AECE3431"/>
    <w:rsid w:val="AFEE8768"/>
    <w:rsid w:val="D79E1E18"/>
    <w:rsid w:val="DBFFFAE2"/>
    <w:rsid w:val="DEB7FAB8"/>
    <w:rsid w:val="DEEF2A60"/>
    <w:rsid w:val="E7D745B9"/>
    <w:rsid w:val="F6AF0A5E"/>
    <w:rsid w:val="FDBF1CD5"/>
    <w:rsid w:val="FDFFD55F"/>
    <w:rsid w:val="FFFD6840"/>
    <w:rsid w:val="FFFFE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tabs>
        <w:tab w:val="left" w:pos="786"/>
      </w:tabs>
      <w:spacing w:before="260" w:beforeLines="0" w:after="260" w:afterLines="0" w:line="415" w:lineRule="auto"/>
      <w:outlineLvl w:val="1"/>
    </w:pPr>
    <w:rPr>
      <w:rFonts w:ascii="Arial" w:hAnsi="Arial" w:eastAsia="黑体"/>
      <w:b/>
      <w:bCs/>
      <w:sz w:val="32"/>
      <w:szCs w:val="32"/>
    </w:rPr>
  </w:style>
  <w:style w:type="character" w:default="1" w:styleId="11">
    <w:name w:val="Default Paragraph Font"/>
    <w:link w:val="12"/>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Normal Indent"/>
    <w:basedOn w:val="1"/>
    <w:qFormat/>
    <w:uiPriority w:val="0"/>
    <w:pPr>
      <w:ind w:firstLine="200" w:firstLineChars="200"/>
    </w:pPr>
    <w:rPr>
      <w:rFonts w:ascii="Times New Roman" w:hAnsi="Times New Roman" w:eastAsia="楷体_GB2312" w:cs="Times New Roman"/>
    </w:rPr>
  </w:style>
  <w:style w:type="paragraph" w:styleId="5">
    <w:name w:val="Body Text"/>
    <w:basedOn w:val="1"/>
    <w:next w:val="1"/>
    <w:qFormat/>
    <w:uiPriority w:val="0"/>
    <w:pPr>
      <w:widowControl/>
      <w:spacing w:before="100" w:beforeAutospacing="1" w:after="100" w:afterAutospacing="1"/>
      <w:jc w:val="left"/>
    </w:pPr>
    <w:rPr>
      <w:kern w:val="0"/>
      <w:sz w:val="2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4"/>
    <w:basedOn w:val="1"/>
    <w:link w:val="11"/>
    <w:qFormat/>
    <w:uiPriority w:val="0"/>
    <w:pPr>
      <w:ind w:firstLine="617" w:firstLineChars="257"/>
    </w:pPr>
  </w:style>
  <w:style w:type="character" w:styleId="13">
    <w:name w:val="page number"/>
    <w:basedOn w:val="11"/>
    <w:qFormat/>
    <w:uiPriority w:val="0"/>
  </w:style>
  <w:style w:type="paragraph" w:customStyle="1"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黑体"/>
      <w:kern w:val="2"/>
      <w:sz w:val="24"/>
      <w:szCs w:val="24"/>
      <w:shd w:val="pct20" w:color="auto" w:fill="auto"/>
    </w:rPr>
  </w:style>
  <w:style w:type="paragraph" w:customStyle="1" w:styleId="15">
    <w:name w:val="正文-公1"/>
    <w:basedOn w:val="16"/>
    <w:next w:val="1"/>
    <w:qFormat/>
    <w:uiPriority w:val="0"/>
    <w:pPr>
      <w:ind w:firstLine="200" w:firstLineChars="200"/>
    </w:pPr>
    <w:rPr>
      <w:rFonts w:ascii="Times New Roman" w:hAnsi="Times New Roman"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fontstyle11"/>
    <w:basedOn w:val="11"/>
    <w:qFormat/>
    <w:uiPriority w:val="0"/>
    <w:rPr>
      <w:rFonts w:ascii="仿宋_GB2312" w:hAnsi="仿宋_GB2312" w:eastAsia="仿宋_GB2312" w:cs="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766</Words>
  <Characters>775</Characters>
  <Lines>0</Lines>
  <Paragraphs>0</Paragraphs>
  <TotalTime>3</TotalTime>
  <ScaleCrop>false</ScaleCrop>
  <LinksUpToDate>false</LinksUpToDate>
  <CharactersWithSpaces>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2021-10-05T02:31:00Z</dcterms:created>
  <dc:creator>LENOVO</dc:creator>
  <cp:lastModifiedBy>尾心鸽</cp:lastModifiedBy>
  <cp:lastPrinted>2024-10-23T14:56:00Z</cp:lastPrinted>
  <dcterms:modified xsi:type="dcterms:W3CDTF">2025-10-22T07:49:55Z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95FFA9652DC7487786E968079617FFF2_13</vt:lpwstr>
  </property>
  <property fmtid="{D5CDD505-2E9C-101B-9397-08002B2CF9AE}" pid="4" name="KSOTemplateDocerSaveRecord">
    <vt:lpwstr>eyJoZGlkIjoiMjE2ODMwM2E0YjhhNGE2NDM0YzJiMGE3MTljNWY1YmEiLCJ1c2VySWQiOiIxMDIxMzI0NTI4In0=</vt:lpwstr>
  </property>
</Properties>
</file>